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DDB" w:rsidRDefault="00A25DDB" w:rsidP="0070497F">
      <w:pPr>
        <w:spacing w:line="560" w:lineRule="exact"/>
        <w:jc w:val="center"/>
        <w:rPr>
          <w:rFonts w:ascii="方正小标宋简体" w:eastAsia="方正小标宋简体"/>
          <w:color w:val="000000"/>
          <w:sz w:val="36"/>
          <w:szCs w:val="36"/>
        </w:rPr>
      </w:pPr>
      <w:r w:rsidRPr="00A25DDB">
        <w:rPr>
          <w:rFonts w:ascii="方正小标宋简体" w:eastAsia="方正小标宋简体" w:hint="eastAsia"/>
          <w:color w:val="000000"/>
          <w:sz w:val="36"/>
          <w:szCs w:val="36"/>
        </w:rPr>
        <w:t>北京信息职业技术学院（北京市电子工业党校）</w:t>
      </w:r>
    </w:p>
    <w:p w:rsidR="0070497F" w:rsidRDefault="0070497F" w:rsidP="007049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w:t>
      </w:r>
      <w:r w:rsidR="00A25DDB">
        <w:rPr>
          <w:rFonts w:ascii="方正小标宋简体" w:eastAsia="方正小标宋简体" w:hint="eastAsia"/>
          <w:color w:val="000000"/>
          <w:sz w:val="36"/>
          <w:szCs w:val="36"/>
        </w:rPr>
        <w:t>年财政预算信息公开</w:t>
      </w:r>
    </w:p>
    <w:p w:rsidR="0070497F" w:rsidRDefault="0070497F" w:rsidP="0070497F">
      <w:pPr>
        <w:spacing w:line="240" w:lineRule="exact"/>
        <w:jc w:val="center"/>
        <w:rPr>
          <w:rFonts w:ascii="方正小标宋简体" w:eastAsia="方正小标宋简体"/>
          <w:color w:val="000000"/>
          <w:sz w:val="32"/>
          <w:szCs w:val="32"/>
        </w:rPr>
      </w:pPr>
    </w:p>
    <w:p w:rsidR="0070497F" w:rsidRDefault="0070497F" w:rsidP="00FB513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70497F" w:rsidRDefault="0070497F" w:rsidP="0070497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70497F" w:rsidRDefault="0070497F" w:rsidP="007049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70497F" w:rsidRDefault="0070497F" w:rsidP="007049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70497F" w:rsidRDefault="0070497F" w:rsidP="007049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70497F" w:rsidRDefault="0070497F" w:rsidP="007049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70497F" w:rsidRDefault="0070497F" w:rsidP="007049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70497F" w:rsidRDefault="0070497F" w:rsidP="0070497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70497F" w:rsidRDefault="0070497F" w:rsidP="0070497F">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70497F" w:rsidRDefault="0070497F" w:rsidP="007049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70497F" w:rsidRDefault="0070497F" w:rsidP="0070497F">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70497F" w:rsidRDefault="0070497F" w:rsidP="0070497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70497F" w:rsidRDefault="0070497F" w:rsidP="0070497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70497F" w:rsidRDefault="0070497F" w:rsidP="0070497F">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70497F" w:rsidRDefault="0070497F" w:rsidP="007049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70497F" w:rsidRDefault="0070497F" w:rsidP="0070497F">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70497F" w:rsidRDefault="0070497F" w:rsidP="0070497F">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70497F" w:rsidRDefault="0070497F" w:rsidP="007049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70497F" w:rsidRDefault="0070497F" w:rsidP="0070497F">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70497F" w:rsidRDefault="0070497F" w:rsidP="0070497F">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70497F" w:rsidRDefault="0070497F" w:rsidP="0070497F">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70497F" w:rsidRDefault="0070497F" w:rsidP="0070497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D030C5" w:rsidRPr="00D030C5" w:rsidRDefault="00D030C5" w:rsidP="00D030C5">
      <w:pPr>
        <w:widowControl/>
        <w:jc w:val="left"/>
        <w:rPr>
          <w:lang w:val="zh-CN"/>
        </w:rPr>
      </w:pPr>
    </w:p>
    <w:p w:rsidR="0070497F" w:rsidRDefault="0070497F" w:rsidP="0070497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rsidR="0070497F" w:rsidRDefault="0070497F" w:rsidP="0070497F">
      <w:pPr>
        <w:spacing w:line="360" w:lineRule="auto"/>
        <w:rPr>
          <w:rFonts w:ascii="仿宋_GB2312" w:eastAsia="仿宋_GB2312"/>
          <w:color w:val="000000"/>
          <w:sz w:val="32"/>
          <w:szCs w:val="32"/>
        </w:rPr>
      </w:pPr>
    </w:p>
    <w:p w:rsidR="0070497F" w:rsidRDefault="0070497F" w:rsidP="007049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D030C5" w:rsidRDefault="0070497F" w:rsidP="00D030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6E7B31" w:rsidRDefault="00D030C5" w:rsidP="006E7B31">
      <w:pPr>
        <w:spacing w:line="560" w:lineRule="exact"/>
        <w:ind w:firstLineChars="200" w:firstLine="640"/>
        <w:rPr>
          <w:rFonts w:ascii="仿宋_GB2312" w:eastAsia="仿宋_GB2312"/>
          <w:sz w:val="32"/>
          <w:szCs w:val="32"/>
        </w:rPr>
      </w:pPr>
      <w:r w:rsidRPr="009C2CF0">
        <w:rPr>
          <w:rFonts w:ascii="仿宋_GB2312" w:eastAsia="仿宋_GB2312" w:hint="eastAsia"/>
          <w:sz w:val="32"/>
          <w:szCs w:val="32"/>
        </w:rPr>
        <w:t>北京信息职业技术学院（北京市电子工业党校）是公办全日制高等职业院校，</w:t>
      </w:r>
      <w:r w:rsidRPr="00B74717">
        <w:rPr>
          <w:rFonts w:ascii="仿宋_GB2312" w:eastAsia="仿宋_GB2312" w:hint="eastAsia"/>
          <w:sz w:val="32"/>
          <w:szCs w:val="32"/>
          <w:highlight w:val="yellow"/>
        </w:rPr>
        <w:t>是北京市</w:t>
      </w:r>
      <w:r w:rsidR="006E7B31" w:rsidRPr="00B74717">
        <w:rPr>
          <w:rFonts w:ascii="仿宋_GB2312" w:eastAsia="仿宋_GB2312" w:hint="eastAsia"/>
          <w:sz w:val="32"/>
          <w:szCs w:val="32"/>
          <w:highlight w:val="yellow"/>
        </w:rPr>
        <w:t>公益二类</w:t>
      </w:r>
      <w:r w:rsidRPr="00B74717">
        <w:rPr>
          <w:rFonts w:ascii="仿宋_GB2312" w:eastAsia="仿宋_GB2312" w:hint="eastAsia"/>
          <w:sz w:val="32"/>
          <w:szCs w:val="32"/>
          <w:highlight w:val="yellow"/>
        </w:rPr>
        <w:t>事业单位</w:t>
      </w:r>
      <w:r w:rsidRPr="009C2CF0">
        <w:rPr>
          <w:rFonts w:ascii="仿宋_GB2312" w:eastAsia="仿宋_GB2312" w:hint="eastAsia"/>
          <w:sz w:val="32"/>
          <w:szCs w:val="32"/>
        </w:rPr>
        <w:t>。北京信息职业技术学院于1954年建校。1954年第二机械工业部在北京酒仙桥电子工业区创建“华北第四工业学校”。1956年命名为“北京无线电工业学校”。1999年9月，为了适应北京社会经济发展需要，加速培养信息产业技术应用人才，经国家教育部与北京市教委批准，北京无线电工业学校与北京成人电子信息大学合并组建北京信息职业技术学院。2003年将两所国家级重点中专学校北京市计算机工业学校与北京市电子工业学校并入北京信息职业技术学院。2021年将北京市电子工业</w:t>
      </w:r>
      <w:r w:rsidR="006E7B31">
        <w:rPr>
          <w:rFonts w:ascii="仿宋_GB2312" w:eastAsia="仿宋_GB2312" w:hint="eastAsia"/>
          <w:sz w:val="32"/>
          <w:szCs w:val="32"/>
        </w:rPr>
        <w:t>干部学校</w:t>
      </w:r>
      <w:r w:rsidRPr="009C2CF0">
        <w:rPr>
          <w:rFonts w:ascii="仿宋_GB2312" w:eastAsia="仿宋_GB2312" w:hint="eastAsia"/>
          <w:sz w:val="32"/>
          <w:szCs w:val="32"/>
        </w:rPr>
        <w:t>并入北京信息职业技术学院，全称变更为北京信息职业技术学院（北京市电子工业党校）。高职教育事业不断发展壮大。</w:t>
      </w:r>
    </w:p>
    <w:p w:rsidR="006E7B31" w:rsidRPr="006E7B31" w:rsidRDefault="006E7B31" w:rsidP="006E7B31">
      <w:pPr>
        <w:spacing w:line="560" w:lineRule="exact"/>
        <w:ind w:firstLineChars="200" w:firstLine="640"/>
        <w:rPr>
          <w:rFonts w:ascii="仿宋_GB2312" w:eastAsia="仿宋_GB2312"/>
          <w:sz w:val="32"/>
          <w:szCs w:val="32"/>
        </w:rPr>
      </w:pPr>
      <w:r w:rsidRPr="00B74717">
        <w:rPr>
          <w:rFonts w:ascii="仿宋_GB2312" w:eastAsia="仿宋_GB2312" w:hint="eastAsia"/>
          <w:sz w:val="32"/>
          <w:szCs w:val="32"/>
          <w:highlight w:val="yellow"/>
        </w:rPr>
        <w:t>北京信息职业技术学院（北京市电子工业党校）主要职责:开展相关学科本科、大专学历教育，培养高级技术应用人才；开展党员、干部教育培训等。</w:t>
      </w:r>
    </w:p>
    <w:p w:rsidR="00D030C5" w:rsidRDefault="0070497F" w:rsidP="00D030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70497F" w:rsidRPr="009C2CF0" w:rsidRDefault="00D030C5" w:rsidP="00007FF6">
      <w:pPr>
        <w:spacing w:line="560" w:lineRule="exact"/>
        <w:ind w:firstLineChars="200" w:firstLine="640"/>
        <w:rPr>
          <w:rFonts w:ascii="仿宋_GB2312" w:eastAsia="仿宋_GB2312"/>
          <w:sz w:val="32"/>
          <w:szCs w:val="32"/>
        </w:rPr>
      </w:pPr>
      <w:r w:rsidRPr="009C2CF0">
        <w:rPr>
          <w:rFonts w:ascii="仿宋_GB2312" w:eastAsia="仿宋_GB2312" w:hint="eastAsia"/>
          <w:sz w:val="32"/>
          <w:szCs w:val="32"/>
        </w:rPr>
        <w:t>北京信息职业技术学院（北京市电子工业党校）隶属于北京电子控股有限责任公司，</w:t>
      </w:r>
      <w:proofErr w:type="gramStart"/>
      <w:r w:rsidRPr="009C2CF0">
        <w:rPr>
          <w:rFonts w:ascii="仿宋_GB2312" w:eastAsia="仿宋_GB2312" w:hint="eastAsia"/>
          <w:sz w:val="32"/>
          <w:szCs w:val="32"/>
        </w:rPr>
        <w:t>属行业</w:t>
      </w:r>
      <w:proofErr w:type="gramEnd"/>
      <w:r w:rsidRPr="009C2CF0">
        <w:rPr>
          <w:rFonts w:ascii="仿宋_GB2312" w:eastAsia="仿宋_GB2312" w:hint="eastAsia"/>
          <w:sz w:val="32"/>
          <w:szCs w:val="32"/>
        </w:rPr>
        <w:t>办学普通高校。现有校本部、东坝校区、花乡校区、西什库校区和电子城校区五个</w:t>
      </w:r>
      <w:r w:rsidRPr="009C2CF0">
        <w:rPr>
          <w:rFonts w:ascii="仿宋_GB2312" w:eastAsia="仿宋_GB2312" w:hint="eastAsia"/>
          <w:sz w:val="32"/>
          <w:szCs w:val="32"/>
        </w:rPr>
        <w:lastRenderedPageBreak/>
        <w:t>校区。北京信息职业技术学院（北京市电子工业党校）设立电子信息学院、产业互联网学院、人工智能学院、数字商务学院、数字艺术学院、教育与健康学院、基础教育学院、通用能力教学部、马克思主义学院，共9个教学机构。设有党政管理机构2</w:t>
      </w:r>
      <w:r w:rsidR="00DB7044" w:rsidRPr="009C2CF0">
        <w:rPr>
          <w:rFonts w:ascii="仿宋_GB2312" w:eastAsia="仿宋_GB2312" w:hint="eastAsia"/>
          <w:sz w:val="32"/>
          <w:szCs w:val="32"/>
        </w:rPr>
        <w:t>3</w:t>
      </w:r>
      <w:r w:rsidRPr="009C2CF0">
        <w:rPr>
          <w:rFonts w:ascii="仿宋_GB2312" w:eastAsia="仿宋_GB2312" w:hint="eastAsia"/>
          <w:sz w:val="32"/>
          <w:szCs w:val="32"/>
        </w:rPr>
        <w:t>个，包括：党委办公室、党委组织部（统战部）、党委宣传部、纪检监察处、学校办公室、关工委办公室、发展规划处、人事处、党校教育中心、教务处、科研处、信息中心、国际教育部、学生处、团委、工会办公室、审计</w:t>
      </w:r>
      <w:r w:rsidR="00DB7044" w:rsidRPr="009C2CF0">
        <w:rPr>
          <w:rFonts w:ascii="仿宋_GB2312" w:eastAsia="仿宋_GB2312" w:hint="eastAsia"/>
          <w:sz w:val="32"/>
          <w:szCs w:val="32"/>
        </w:rPr>
        <w:t>处、</w:t>
      </w:r>
      <w:r w:rsidRPr="009C2CF0">
        <w:rPr>
          <w:rFonts w:ascii="仿宋_GB2312" w:eastAsia="仿宋_GB2312" w:hint="eastAsia"/>
          <w:sz w:val="32"/>
          <w:szCs w:val="32"/>
        </w:rPr>
        <w:t>法</w:t>
      </w:r>
      <w:proofErr w:type="gramStart"/>
      <w:r w:rsidRPr="009C2CF0">
        <w:rPr>
          <w:rFonts w:ascii="仿宋_GB2312" w:eastAsia="仿宋_GB2312" w:hint="eastAsia"/>
          <w:sz w:val="32"/>
          <w:szCs w:val="32"/>
        </w:rPr>
        <w:t>务</w:t>
      </w:r>
      <w:proofErr w:type="gramEnd"/>
      <w:r w:rsidR="00DB7044" w:rsidRPr="009C2CF0">
        <w:rPr>
          <w:rFonts w:ascii="仿宋_GB2312" w:eastAsia="仿宋_GB2312" w:hint="eastAsia"/>
          <w:sz w:val="32"/>
          <w:szCs w:val="32"/>
        </w:rPr>
        <w:t>合</w:t>
      </w:r>
      <w:proofErr w:type="gramStart"/>
      <w:r w:rsidR="00DB7044" w:rsidRPr="009C2CF0">
        <w:rPr>
          <w:rFonts w:ascii="仿宋_GB2312" w:eastAsia="仿宋_GB2312" w:hint="eastAsia"/>
          <w:sz w:val="32"/>
          <w:szCs w:val="32"/>
        </w:rPr>
        <w:t>规</w:t>
      </w:r>
      <w:proofErr w:type="gramEnd"/>
      <w:r w:rsidRPr="009C2CF0">
        <w:rPr>
          <w:rFonts w:ascii="仿宋_GB2312" w:eastAsia="仿宋_GB2312" w:hint="eastAsia"/>
          <w:sz w:val="32"/>
          <w:szCs w:val="32"/>
        </w:rPr>
        <w:t>处、财务资产处、保卫处、总务处、继续教育学院</w:t>
      </w:r>
      <w:r w:rsidR="00DB7044" w:rsidRPr="009C2CF0">
        <w:rPr>
          <w:rFonts w:ascii="仿宋_GB2312" w:eastAsia="仿宋_GB2312" w:hint="eastAsia"/>
          <w:sz w:val="32"/>
          <w:szCs w:val="32"/>
        </w:rPr>
        <w:t>、电子信息产业研究院</w:t>
      </w:r>
      <w:r w:rsidRPr="009C2CF0">
        <w:rPr>
          <w:rFonts w:ascii="仿宋_GB2312" w:eastAsia="仿宋_GB2312" w:hint="eastAsia"/>
          <w:sz w:val="32"/>
          <w:szCs w:val="32"/>
        </w:rPr>
        <w:t>。</w:t>
      </w:r>
    </w:p>
    <w:p w:rsidR="0070497F" w:rsidRDefault="0070497F" w:rsidP="007049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007FF6" w:rsidRDefault="00007FF6" w:rsidP="0070497F">
      <w:pPr>
        <w:spacing w:line="560" w:lineRule="exact"/>
        <w:ind w:firstLineChars="200" w:firstLine="640"/>
        <w:rPr>
          <w:rFonts w:ascii="仿宋_GB2312" w:eastAsia="仿宋_GB2312"/>
          <w:color w:val="000000"/>
          <w:sz w:val="32"/>
          <w:szCs w:val="32"/>
        </w:rPr>
      </w:pPr>
      <w:r w:rsidRPr="00D030C5">
        <w:rPr>
          <w:rFonts w:ascii="楷体_GB2312" w:eastAsia="楷体_GB2312" w:hint="eastAsia"/>
          <w:color w:val="000000"/>
          <w:sz w:val="32"/>
          <w:szCs w:val="32"/>
        </w:rPr>
        <w:t>北京信息职业技术学院（北京市电子工业党校）</w:t>
      </w:r>
      <w:r w:rsidR="0070497F">
        <w:rPr>
          <w:rFonts w:ascii="仿宋_GB2312" w:eastAsia="仿宋_GB2312" w:hint="eastAsia"/>
          <w:color w:val="000000"/>
          <w:sz w:val="32"/>
          <w:szCs w:val="32"/>
        </w:rPr>
        <w:t>事业编制</w:t>
      </w:r>
      <w:r>
        <w:rPr>
          <w:rFonts w:ascii="仿宋_GB2312" w:eastAsia="仿宋_GB2312" w:hint="eastAsia"/>
          <w:color w:val="000000"/>
          <w:sz w:val="32"/>
          <w:szCs w:val="32"/>
        </w:rPr>
        <w:t>918</w:t>
      </w:r>
      <w:r w:rsidR="0070497F">
        <w:rPr>
          <w:rFonts w:ascii="仿宋_GB2312" w:eastAsia="仿宋_GB2312" w:hint="eastAsia"/>
          <w:color w:val="000000"/>
          <w:sz w:val="32"/>
          <w:szCs w:val="32"/>
        </w:rPr>
        <w:t>人，实有人数</w:t>
      </w:r>
      <w:r>
        <w:rPr>
          <w:rFonts w:ascii="仿宋_GB2312" w:eastAsia="仿宋_GB2312" w:hint="eastAsia"/>
          <w:color w:val="000000"/>
          <w:sz w:val="32"/>
          <w:szCs w:val="32"/>
        </w:rPr>
        <w:t>593</w:t>
      </w:r>
      <w:r w:rsidR="0070497F">
        <w:rPr>
          <w:rFonts w:ascii="仿宋_GB2312" w:eastAsia="仿宋_GB2312" w:hint="eastAsia"/>
          <w:color w:val="000000"/>
          <w:sz w:val="32"/>
          <w:szCs w:val="32"/>
        </w:rPr>
        <w:t>人；</w:t>
      </w:r>
      <w:r w:rsidR="007B7BF1">
        <w:rPr>
          <w:rFonts w:ascii="仿宋_GB2312" w:eastAsia="仿宋_GB2312" w:hint="eastAsia"/>
          <w:color w:val="000000"/>
          <w:sz w:val="32"/>
          <w:szCs w:val="32"/>
        </w:rPr>
        <w:t>离退休人员690人，其中</w:t>
      </w:r>
      <w:r w:rsidR="0070497F">
        <w:rPr>
          <w:rFonts w:ascii="仿宋_GB2312" w:eastAsia="仿宋_GB2312" w:hint="eastAsia"/>
          <w:color w:val="000000"/>
          <w:sz w:val="32"/>
          <w:szCs w:val="32"/>
        </w:rPr>
        <w:t>离休人员</w:t>
      </w:r>
      <w:r>
        <w:rPr>
          <w:rFonts w:ascii="仿宋_GB2312" w:eastAsia="仿宋_GB2312" w:hint="eastAsia"/>
          <w:color w:val="000000"/>
          <w:sz w:val="32"/>
          <w:szCs w:val="32"/>
        </w:rPr>
        <w:t>5人</w:t>
      </w:r>
      <w:r w:rsidR="0070497F">
        <w:rPr>
          <w:rFonts w:ascii="仿宋_GB2312" w:eastAsia="仿宋_GB2312" w:hint="eastAsia"/>
          <w:color w:val="000000"/>
          <w:sz w:val="32"/>
          <w:szCs w:val="32"/>
        </w:rPr>
        <w:t>、退休人员</w:t>
      </w:r>
      <w:r>
        <w:rPr>
          <w:rFonts w:ascii="仿宋_GB2312" w:eastAsia="仿宋_GB2312" w:hint="eastAsia"/>
          <w:color w:val="000000"/>
          <w:sz w:val="32"/>
          <w:szCs w:val="32"/>
        </w:rPr>
        <w:t>685人。</w:t>
      </w:r>
    </w:p>
    <w:p w:rsidR="006E6C57" w:rsidRDefault="0070497F" w:rsidP="0070497F">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二、收入预算情况说明</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sidR="006E6C57" w:rsidRPr="006E6C57">
        <w:rPr>
          <w:rFonts w:ascii="仿宋_GB2312" w:eastAsia="仿宋_GB2312"/>
          <w:sz w:val="32"/>
          <w:szCs w:val="32"/>
        </w:rPr>
        <w:t>46416.73</w:t>
      </w:r>
      <w:r>
        <w:rPr>
          <w:rFonts w:ascii="仿宋_GB2312" w:eastAsia="仿宋_GB2312" w:hint="eastAsia"/>
          <w:sz w:val="32"/>
          <w:szCs w:val="32"/>
        </w:rPr>
        <w:t>万元，比2022年年初预算数</w:t>
      </w:r>
      <w:r w:rsidR="006E6C57" w:rsidRPr="006E6C57">
        <w:rPr>
          <w:rFonts w:ascii="仿宋_GB2312" w:eastAsia="仿宋_GB2312"/>
          <w:sz w:val="32"/>
          <w:szCs w:val="32"/>
        </w:rPr>
        <w:t>39149.37</w:t>
      </w:r>
      <w:r w:rsidR="006E6C57">
        <w:rPr>
          <w:rFonts w:ascii="仿宋_GB2312" w:eastAsia="仿宋_GB2312" w:hint="eastAsia"/>
          <w:sz w:val="32"/>
          <w:szCs w:val="32"/>
        </w:rPr>
        <w:t>万元增加</w:t>
      </w:r>
      <w:r w:rsidR="006E6C57" w:rsidRPr="006E6C57">
        <w:rPr>
          <w:rFonts w:ascii="仿宋_GB2312" w:eastAsia="仿宋_GB2312"/>
          <w:sz w:val="32"/>
          <w:szCs w:val="32"/>
        </w:rPr>
        <w:t>7267.36</w:t>
      </w:r>
      <w:r>
        <w:rPr>
          <w:rFonts w:ascii="仿宋_GB2312" w:eastAsia="仿宋_GB2312" w:hint="eastAsia"/>
          <w:sz w:val="32"/>
          <w:szCs w:val="32"/>
        </w:rPr>
        <w:t>万元，增长</w:t>
      </w:r>
      <w:r w:rsidR="006E6C57">
        <w:rPr>
          <w:rFonts w:ascii="仿宋_GB2312" w:eastAsia="仿宋_GB2312" w:hint="eastAsia"/>
          <w:sz w:val="32"/>
          <w:szCs w:val="32"/>
        </w:rPr>
        <w:t>18.56</w:t>
      </w:r>
      <w:r>
        <w:rPr>
          <w:rFonts w:ascii="仿宋_GB2312" w:eastAsia="仿宋_GB2312" w:hint="eastAsia"/>
          <w:sz w:val="32"/>
          <w:szCs w:val="32"/>
        </w:rPr>
        <w:t>%。</w:t>
      </w:r>
      <w:r w:rsidRPr="00B74717">
        <w:rPr>
          <w:rFonts w:ascii="仿宋_GB2312" w:eastAsia="仿宋_GB2312" w:hint="eastAsia"/>
          <w:sz w:val="32"/>
          <w:szCs w:val="32"/>
          <w:highlight w:val="yellow"/>
        </w:rPr>
        <w:t>主要原因是</w:t>
      </w:r>
      <w:r w:rsidR="00CC1238" w:rsidRPr="00B74717">
        <w:rPr>
          <w:rFonts w:ascii="仿宋_GB2312" w:eastAsia="仿宋_GB2312" w:hint="eastAsia"/>
          <w:sz w:val="32"/>
          <w:szCs w:val="32"/>
          <w:highlight w:val="yellow"/>
        </w:rPr>
        <w:t>按照学校十四五规划，2023</w:t>
      </w:r>
      <w:r w:rsidR="005B4318" w:rsidRPr="00B74717">
        <w:rPr>
          <w:rFonts w:ascii="仿宋_GB2312" w:eastAsia="仿宋_GB2312" w:hint="eastAsia"/>
          <w:sz w:val="32"/>
          <w:szCs w:val="32"/>
          <w:highlight w:val="yellow"/>
        </w:rPr>
        <w:t>年教育教学任务增加</w:t>
      </w:r>
      <w:r w:rsidR="00314926" w:rsidRPr="00B74717">
        <w:rPr>
          <w:rFonts w:ascii="仿宋_GB2312" w:eastAsia="仿宋_GB2312" w:hint="eastAsia"/>
          <w:sz w:val="32"/>
          <w:szCs w:val="32"/>
          <w:highlight w:val="yellow"/>
        </w:rPr>
        <w:t>、</w:t>
      </w:r>
      <w:r w:rsidR="00CC1238" w:rsidRPr="00B74717">
        <w:rPr>
          <w:rFonts w:ascii="仿宋_GB2312" w:eastAsia="仿宋_GB2312" w:hint="eastAsia"/>
          <w:sz w:val="32"/>
          <w:szCs w:val="32"/>
          <w:highlight w:val="yellow"/>
        </w:rPr>
        <w:t>社会服务业务</w:t>
      </w:r>
      <w:r w:rsidR="00314926" w:rsidRPr="00B74717">
        <w:rPr>
          <w:rFonts w:ascii="仿宋_GB2312" w:eastAsia="仿宋_GB2312" w:hint="eastAsia"/>
          <w:sz w:val="32"/>
          <w:szCs w:val="32"/>
          <w:highlight w:val="yellow"/>
        </w:rPr>
        <w:t>增加</w:t>
      </w:r>
      <w:r w:rsidRPr="00B74717">
        <w:rPr>
          <w:rFonts w:ascii="仿宋_GB2312" w:eastAsia="仿宋_GB2312" w:hint="eastAsia"/>
          <w:sz w:val="32"/>
          <w:szCs w:val="32"/>
          <w:highlight w:val="yellow"/>
        </w:rPr>
        <w:t>。</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EF1B6B" w:rsidRPr="00EF1B6B">
        <w:rPr>
          <w:rFonts w:ascii="楷体_GB2312" w:eastAsia="楷体_GB2312"/>
          <w:sz w:val="32"/>
          <w:szCs w:val="32"/>
        </w:rPr>
        <w:t>36831.01</w:t>
      </w:r>
      <w:r>
        <w:rPr>
          <w:rFonts w:ascii="楷体_GB2312" w:eastAsia="楷体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EF1B6B" w:rsidRPr="00EF1B6B">
        <w:rPr>
          <w:rFonts w:ascii="仿宋_GB2312" w:eastAsia="仿宋_GB2312"/>
          <w:sz w:val="32"/>
          <w:szCs w:val="32"/>
        </w:rPr>
        <w:t>36831.01</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sidR="00EF1B6B">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EF1B6B">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sidR="00EF1B6B" w:rsidRPr="00EF1B6B">
        <w:rPr>
          <w:rFonts w:ascii="楷体_GB2312" w:eastAsia="楷体_GB2312"/>
          <w:sz w:val="32"/>
          <w:szCs w:val="32"/>
        </w:rPr>
        <w:t>8395.05</w:t>
      </w:r>
      <w:r>
        <w:rPr>
          <w:rFonts w:ascii="楷体_GB2312" w:eastAsia="楷体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4.财政专户管理资金收入</w:t>
      </w:r>
      <w:r w:rsidR="00EF1B6B" w:rsidRPr="00EF1B6B">
        <w:rPr>
          <w:rFonts w:ascii="仿宋_GB2312" w:eastAsia="仿宋_GB2312"/>
          <w:sz w:val="32"/>
          <w:szCs w:val="32"/>
        </w:rPr>
        <w:t>2971.77</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sidR="00EF1B6B">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sidR="00EF1B6B">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sidR="00EF1B6B">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sidR="00EF1B6B" w:rsidRPr="00EF1B6B">
        <w:rPr>
          <w:rFonts w:ascii="仿宋_GB2312" w:eastAsia="仿宋_GB2312"/>
          <w:sz w:val="32"/>
          <w:szCs w:val="32"/>
        </w:rPr>
        <w:t>1122.48</w:t>
      </w:r>
      <w:r>
        <w:rPr>
          <w:rFonts w:ascii="仿宋_GB2312" w:eastAsia="仿宋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sidR="00EF1B6B" w:rsidRPr="00EF1B6B">
        <w:rPr>
          <w:rFonts w:ascii="仿宋_GB2312" w:eastAsia="仿宋_GB2312"/>
          <w:sz w:val="32"/>
          <w:szCs w:val="32"/>
        </w:rPr>
        <w:t>4300.80</w:t>
      </w:r>
      <w:r>
        <w:rPr>
          <w:rFonts w:ascii="仿宋_GB2312" w:eastAsia="仿宋_GB2312" w:hint="eastAsia"/>
          <w:sz w:val="32"/>
          <w:szCs w:val="32"/>
        </w:rPr>
        <w:t>万元。</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sidR="00EF1B6B" w:rsidRPr="00EF1B6B">
        <w:rPr>
          <w:rFonts w:ascii="楷体_GB2312" w:eastAsia="楷体_GB2312"/>
          <w:sz w:val="32"/>
          <w:szCs w:val="32"/>
        </w:rPr>
        <w:t>1190.68</w:t>
      </w:r>
      <w:r>
        <w:rPr>
          <w:rFonts w:ascii="楷体_GB2312" w:eastAsia="楷体_GB2312" w:hint="eastAsia"/>
          <w:sz w:val="32"/>
          <w:szCs w:val="32"/>
        </w:rPr>
        <w:t>万元</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sidR="00EF1B6B" w:rsidRPr="00EF1B6B">
        <w:rPr>
          <w:rFonts w:ascii="仿宋_GB2312" w:eastAsia="仿宋_GB2312"/>
          <w:sz w:val="32"/>
          <w:szCs w:val="32"/>
        </w:rPr>
        <w:t>1190.68</w:t>
      </w:r>
      <w:r>
        <w:rPr>
          <w:rFonts w:ascii="仿宋_GB2312" w:eastAsia="仿宋_GB2312" w:hint="eastAsia"/>
          <w:sz w:val="32"/>
          <w:szCs w:val="32"/>
        </w:rPr>
        <w:t>万元。</w:t>
      </w:r>
    </w:p>
    <w:p w:rsidR="0070497F" w:rsidRDefault="0070497F" w:rsidP="0070497F">
      <w:pPr>
        <w:pStyle w:val="2"/>
        <w:jc w:val="center"/>
        <w:rPr>
          <w:rFonts w:ascii="仿宋_GB2312" w:eastAsia="仿宋_GB2312"/>
          <w:b w:val="0"/>
          <w:bCs w:val="0"/>
          <w:sz w:val="32"/>
        </w:rPr>
      </w:pPr>
      <w:r>
        <w:rPr>
          <w:rFonts w:ascii="仿宋_GB2312" w:eastAsia="仿宋_GB2312" w:hint="eastAsia"/>
          <w:sz w:val="32"/>
        </w:rPr>
        <w:t>图1：收入预算</w:t>
      </w:r>
    </w:p>
    <w:p w:rsidR="0070497F" w:rsidRDefault="00EF1B6B" w:rsidP="0070497F">
      <w:pPr>
        <w:pStyle w:val="2"/>
        <w:jc w:val="center"/>
      </w:pPr>
      <w:r w:rsidRPr="00EF1B6B">
        <w:rPr>
          <w:noProof/>
        </w:rPr>
        <w:drawing>
          <wp:inline distT="0" distB="0" distL="0" distR="0">
            <wp:extent cx="4572000" cy="2743200"/>
            <wp:effectExtent l="19050" t="0" r="19050" b="0"/>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EF1B6B">
        <w:rPr>
          <w:noProof/>
        </w:rPr>
        <w:t xml:space="preserve"> </w:t>
      </w:r>
    </w:p>
    <w:p w:rsidR="0070497F" w:rsidRDefault="0070497F" w:rsidP="0070497F">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sidR="005E366A" w:rsidRPr="005E366A">
        <w:rPr>
          <w:rFonts w:ascii="仿宋_GB2312" w:eastAsia="仿宋_GB2312"/>
          <w:sz w:val="32"/>
          <w:szCs w:val="32"/>
        </w:rPr>
        <w:t>46416.73</w:t>
      </w:r>
      <w:r>
        <w:rPr>
          <w:rFonts w:ascii="仿宋_GB2312" w:eastAsia="仿宋_GB2312" w:hint="eastAsia"/>
          <w:sz w:val="32"/>
          <w:szCs w:val="32"/>
        </w:rPr>
        <w:t>万元，比2022年年初预算数</w:t>
      </w:r>
      <w:r w:rsidR="005E366A" w:rsidRPr="005E366A">
        <w:rPr>
          <w:rFonts w:ascii="仿宋_GB2312" w:eastAsia="仿宋_GB2312"/>
          <w:sz w:val="32"/>
          <w:szCs w:val="32"/>
        </w:rPr>
        <w:t>39149.37</w:t>
      </w:r>
      <w:r w:rsidR="005E366A">
        <w:rPr>
          <w:rFonts w:ascii="仿宋_GB2312" w:eastAsia="仿宋_GB2312" w:hint="eastAsia"/>
          <w:sz w:val="32"/>
          <w:szCs w:val="32"/>
        </w:rPr>
        <w:t>万元增加</w:t>
      </w:r>
      <w:r w:rsidR="005E366A" w:rsidRPr="005E366A">
        <w:rPr>
          <w:rFonts w:ascii="仿宋_GB2312" w:eastAsia="仿宋_GB2312"/>
          <w:sz w:val="32"/>
          <w:szCs w:val="32"/>
        </w:rPr>
        <w:t>7267.36</w:t>
      </w:r>
      <w:r w:rsidR="005E366A">
        <w:rPr>
          <w:rFonts w:ascii="仿宋_GB2312" w:eastAsia="仿宋_GB2312" w:hint="eastAsia"/>
          <w:sz w:val="32"/>
          <w:szCs w:val="32"/>
        </w:rPr>
        <w:t>万元，增长18.56</w:t>
      </w:r>
      <w:r>
        <w:rPr>
          <w:rFonts w:ascii="仿宋_GB2312" w:eastAsia="仿宋_GB2312" w:hint="eastAsia"/>
          <w:sz w:val="32"/>
          <w:szCs w:val="32"/>
        </w:rPr>
        <w:t>%。</w:t>
      </w:r>
      <w:r w:rsidRPr="00B74717">
        <w:rPr>
          <w:rFonts w:ascii="仿宋_GB2312" w:eastAsia="仿宋_GB2312" w:hint="eastAsia"/>
          <w:sz w:val="32"/>
          <w:szCs w:val="32"/>
          <w:highlight w:val="yellow"/>
        </w:rPr>
        <w:t>主要原因是</w:t>
      </w:r>
      <w:r w:rsidR="00314926" w:rsidRPr="00B74717">
        <w:rPr>
          <w:rFonts w:ascii="仿宋_GB2312" w:eastAsia="仿宋_GB2312" w:hint="eastAsia"/>
          <w:sz w:val="32"/>
          <w:szCs w:val="32"/>
          <w:highlight w:val="yellow"/>
        </w:rPr>
        <w:t>按照学校十四五规划，2023年教育教学任务增加、社会服务业务增加。</w:t>
      </w:r>
    </w:p>
    <w:p w:rsidR="0070497F" w:rsidRDefault="0070497F" w:rsidP="0070497F">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Pr>
          <w:rFonts w:ascii="仿宋_GB2312" w:eastAsia="仿宋_GB2312" w:hint="eastAsia"/>
          <w:sz w:val="32"/>
          <w:szCs w:val="32"/>
        </w:rPr>
        <w:t>基本支出预算</w:t>
      </w:r>
      <w:r w:rsidR="00BC6449" w:rsidRPr="00BC6449">
        <w:rPr>
          <w:rFonts w:ascii="仿宋_GB2312" w:eastAsia="仿宋_GB2312"/>
          <w:sz w:val="32"/>
          <w:szCs w:val="32"/>
        </w:rPr>
        <w:t>39333.13</w:t>
      </w:r>
      <w:r>
        <w:rPr>
          <w:rFonts w:ascii="仿宋_GB2312" w:eastAsia="仿宋_GB2312" w:hint="eastAsia"/>
          <w:sz w:val="32"/>
          <w:szCs w:val="32"/>
        </w:rPr>
        <w:t>万元，占总支</w:t>
      </w:r>
      <w:r>
        <w:rPr>
          <w:rFonts w:ascii="仿宋_GB2312" w:eastAsia="仿宋_GB2312" w:hint="eastAsia"/>
          <w:sz w:val="32"/>
          <w:szCs w:val="32"/>
        </w:rPr>
        <w:lastRenderedPageBreak/>
        <w:t>出预算</w:t>
      </w:r>
      <w:r w:rsidR="00BC6449">
        <w:rPr>
          <w:rFonts w:ascii="仿宋_GB2312" w:eastAsia="仿宋_GB2312" w:hint="eastAsia"/>
          <w:sz w:val="32"/>
          <w:szCs w:val="32"/>
        </w:rPr>
        <w:t>84.74</w:t>
      </w:r>
      <w:r>
        <w:rPr>
          <w:rFonts w:ascii="仿宋_GB2312" w:eastAsia="仿宋_GB2312" w:hint="eastAsia"/>
          <w:sz w:val="32"/>
          <w:szCs w:val="32"/>
        </w:rPr>
        <w:t>%，比2022年年初预算数</w:t>
      </w:r>
      <w:r w:rsidR="00BC6449" w:rsidRPr="00BC6449">
        <w:rPr>
          <w:rFonts w:ascii="仿宋_GB2312" w:eastAsia="仿宋_GB2312"/>
          <w:sz w:val="32"/>
          <w:szCs w:val="32"/>
        </w:rPr>
        <w:t>35409.98</w:t>
      </w:r>
      <w:r w:rsidR="00BC6449">
        <w:rPr>
          <w:rFonts w:ascii="仿宋_GB2312" w:eastAsia="仿宋_GB2312" w:hint="eastAsia"/>
          <w:sz w:val="32"/>
          <w:szCs w:val="32"/>
        </w:rPr>
        <w:t>万元增加</w:t>
      </w:r>
      <w:r w:rsidR="00BC6449" w:rsidRPr="00BC6449">
        <w:rPr>
          <w:rFonts w:ascii="仿宋_GB2312" w:eastAsia="仿宋_GB2312"/>
          <w:sz w:val="32"/>
          <w:szCs w:val="32"/>
        </w:rPr>
        <w:t>3923.15</w:t>
      </w:r>
      <w:r w:rsidR="00BC6449">
        <w:rPr>
          <w:rFonts w:ascii="仿宋_GB2312" w:eastAsia="仿宋_GB2312" w:hint="eastAsia"/>
          <w:sz w:val="32"/>
          <w:szCs w:val="32"/>
        </w:rPr>
        <w:t>万元，增长</w:t>
      </w:r>
      <w:r w:rsidR="009A4A5F">
        <w:rPr>
          <w:rFonts w:ascii="仿宋_GB2312" w:eastAsia="仿宋_GB2312" w:hint="eastAsia"/>
          <w:sz w:val="32"/>
          <w:szCs w:val="32"/>
        </w:rPr>
        <w:t>11.08</w:t>
      </w:r>
      <w:r>
        <w:rPr>
          <w:rFonts w:ascii="仿宋_GB2312" w:eastAsia="仿宋_GB2312" w:hint="eastAsia"/>
          <w:sz w:val="32"/>
          <w:szCs w:val="32"/>
        </w:rPr>
        <w:t>%。</w:t>
      </w:r>
    </w:p>
    <w:p w:rsidR="0070497F" w:rsidRDefault="0070497F" w:rsidP="0070497F">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sidR="009A4A5F" w:rsidRPr="009A4A5F">
        <w:rPr>
          <w:rFonts w:ascii="仿宋_GB2312" w:eastAsia="仿宋_GB2312"/>
          <w:sz w:val="32"/>
          <w:szCs w:val="32"/>
        </w:rPr>
        <w:t>7083.60</w:t>
      </w:r>
      <w:r>
        <w:rPr>
          <w:rFonts w:ascii="仿宋_GB2312" w:eastAsia="仿宋_GB2312" w:hint="eastAsia"/>
          <w:sz w:val="32"/>
          <w:szCs w:val="32"/>
        </w:rPr>
        <w:t>万元，比2022年年初预算数</w:t>
      </w:r>
      <w:r w:rsidR="009A4A5F" w:rsidRPr="009A4A5F">
        <w:rPr>
          <w:rFonts w:ascii="仿宋_GB2312" w:eastAsia="仿宋_GB2312"/>
          <w:sz w:val="32"/>
          <w:szCs w:val="32"/>
        </w:rPr>
        <w:t>3739.39</w:t>
      </w:r>
      <w:r w:rsidR="009A4A5F">
        <w:rPr>
          <w:rFonts w:ascii="仿宋_GB2312" w:eastAsia="仿宋_GB2312" w:hint="eastAsia"/>
          <w:sz w:val="32"/>
          <w:szCs w:val="32"/>
        </w:rPr>
        <w:t>万元增加</w:t>
      </w:r>
      <w:r w:rsidR="009A4A5F" w:rsidRPr="009A4A5F">
        <w:rPr>
          <w:rFonts w:ascii="仿宋_GB2312" w:eastAsia="仿宋_GB2312"/>
          <w:sz w:val="32"/>
          <w:szCs w:val="32"/>
        </w:rPr>
        <w:t>3344.21</w:t>
      </w:r>
      <w:r w:rsidR="009A4A5F">
        <w:rPr>
          <w:rFonts w:ascii="仿宋_GB2312" w:eastAsia="仿宋_GB2312" w:hint="eastAsia"/>
          <w:sz w:val="32"/>
          <w:szCs w:val="32"/>
        </w:rPr>
        <w:t>万元，增长89.43</w:t>
      </w:r>
      <w:r>
        <w:rPr>
          <w:rFonts w:ascii="仿宋_GB2312" w:eastAsia="仿宋_GB2312" w:hint="eastAsia"/>
          <w:sz w:val="32"/>
          <w:szCs w:val="32"/>
        </w:rPr>
        <w:t>%。其中：</w:t>
      </w:r>
    </w:p>
    <w:p w:rsidR="0070497F" w:rsidRDefault="0070497F" w:rsidP="0070497F">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sidR="006B6181">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sidR="006B6181">
        <w:rPr>
          <w:rFonts w:ascii="仿宋_GB2312" w:eastAsia="仿宋_GB2312" w:hint="eastAsia"/>
          <w:sz w:val="32"/>
          <w:szCs w:val="32"/>
        </w:rPr>
        <w:t>0</w:t>
      </w:r>
      <w:r>
        <w:rPr>
          <w:rFonts w:ascii="仿宋_GB2312" w:eastAsia="仿宋_GB2312" w:hint="eastAsia"/>
          <w:sz w:val="32"/>
          <w:szCs w:val="32"/>
        </w:rPr>
        <w:t>万元。</w:t>
      </w:r>
    </w:p>
    <w:p w:rsidR="0070497F" w:rsidRDefault="0070497F" w:rsidP="0070497F">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sidR="006B6181">
        <w:rPr>
          <w:rFonts w:ascii="仿宋_GB2312" w:eastAsia="仿宋_GB2312" w:hint="eastAsia"/>
          <w:sz w:val="32"/>
          <w:szCs w:val="32"/>
        </w:rPr>
        <w:t>0</w:t>
      </w:r>
      <w:r>
        <w:rPr>
          <w:rFonts w:ascii="仿宋_GB2312" w:eastAsia="仿宋_GB2312" w:hint="eastAsia"/>
          <w:sz w:val="32"/>
          <w:szCs w:val="32"/>
        </w:rPr>
        <w:t>万元。</w:t>
      </w:r>
    </w:p>
    <w:p w:rsidR="0070497F" w:rsidRPr="006B6181" w:rsidRDefault="0070497F" w:rsidP="006B6181">
      <w:pPr>
        <w:pStyle w:val="2"/>
        <w:ind w:firstLine="642"/>
        <w:jc w:val="center"/>
        <w:rPr>
          <w:rFonts w:ascii="仿宋_GB2312" w:eastAsia="仿宋_GB2312"/>
          <w:sz w:val="32"/>
        </w:rPr>
      </w:pPr>
      <w:r>
        <w:rPr>
          <w:rFonts w:ascii="仿宋_GB2312" w:eastAsia="仿宋_GB2312" w:hint="eastAsia"/>
          <w:sz w:val="32"/>
        </w:rPr>
        <w:t>图2：基本支出和项目支出情况</w:t>
      </w:r>
    </w:p>
    <w:p w:rsidR="0070497F" w:rsidRDefault="006B6181" w:rsidP="0070497F">
      <w:pPr>
        <w:pStyle w:val="2"/>
        <w:jc w:val="center"/>
      </w:pPr>
      <w:r w:rsidRPr="006B6181">
        <w:rPr>
          <w:noProof/>
        </w:rPr>
        <w:drawing>
          <wp:inline distT="0" distB="0" distL="0" distR="0">
            <wp:extent cx="4572000" cy="2743200"/>
            <wp:effectExtent l="19050" t="0" r="19050" b="0"/>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497F" w:rsidRDefault="0070497F" w:rsidP="0070497F">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275D40" w:rsidRDefault="009F5053" w:rsidP="0070497F">
      <w:pPr>
        <w:spacing w:line="560" w:lineRule="exact"/>
        <w:ind w:firstLineChars="200" w:firstLine="640"/>
        <w:rPr>
          <w:rFonts w:ascii="仿宋_GB2312" w:eastAsia="仿宋_GB2312" w:hint="eastAsia"/>
          <w:sz w:val="32"/>
          <w:szCs w:val="32"/>
        </w:rPr>
      </w:pPr>
      <w:r w:rsidRPr="009F5053">
        <w:rPr>
          <w:rFonts w:ascii="仿宋_GB2312" w:eastAsia="仿宋_GB2312" w:hint="eastAsia"/>
          <w:sz w:val="32"/>
          <w:szCs w:val="32"/>
        </w:rPr>
        <w:t>北京信息职业技术学院（北京市电子工业党校）</w:t>
      </w:r>
      <w:r w:rsidR="0070497F">
        <w:rPr>
          <w:rFonts w:ascii="仿宋_GB2312" w:eastAsia="仿宋_GB2312" w:hint="eastAsia"/>
          <w:sz w:val="32"/>
          <w:szCs w:val="32"/>
        </w:rPr>
        <w:t>因公出国（境）费用、公务接待费、公务用车购置和运行维护费开支单位包括</w:t>
      </w:r>
      <w:r w:rsidRPr="00AF22CC">
        <w:rPr>
          <w:rFonts w:ascii="仿宋_GB2312" w:eastAsia="仿宋_GB2312" w:hint="eastAsia"/>
          <w:sz w:val="32"/>
          <w:szCs w:val="32"/>
          <w:highlight w:val="yellow"/>
        </w:rPr>
        <w:t>北京信息职业技术学院（北京市电子工业党校）</w:t>
      </w:r>
      <w:r w:rsidR="00275D40" w:rsidRPr="00AF22CC">
        <w:rPr>
          <w:rFonts w:ascii="仿宋_GB2312" w:eastAsia="仿宋_GB2312" w:hint="eastAsia"/>
          <w:sz w:val="32"/>
          <w:szCs w:val="32"/>
          <w:highlight w:val="yellow"/>
        </w:rPr>
        <w:t>1个所属单位</w:t>
      </w:r>
      <w:bookmarkStart w:id="0" w:name="_GoBack"/>
      <w:bookmarkEnd w:id="0"/>
      <w:r w:rsidR="00275D40" w:rsidRPr="00AF22CC">
        <w:rPr>
          <w:rFonts w:ascii="仿宋_GB2312" w:eastAsia="仿宋_GB2312" w:hint="eastAsia"/>
          <w:sz w:val="32"/>
          <w:szCs w:val="32"/>
          <w:highlight w:val="yellow"/>
        </w:rPr>
        <w:t>。</w:t>
      </w:r>
    </w:p>
    <w:p w:rsidR="009A6606" w:rsidRDefault="0070497F" w:rsidP="0070497F">
      <w:pPr>
        <w:spacing w:line="560" w:lineRule="exact"/>
        <w:ind w:firstLineChars="200" w:firstLine="640"/>
        <w:rPr>
          <w:rFonts w:ascii="仿宋_GB2312" w:eastAsia="仿宋_GB2312"/>
          <w:sz w:val="32"/>
          <w:szCs w:val="32"/>
        </w:rPr>
      </w:pPr>
      <w:r>
        <w:rPr>
          <w:rFonts w:ascii="楷体_GB2312" w:eastAsia="楷体_GB2312" w:hint="eastAsia"/>
          <w:sz w:val="32"/>
          <w:szCs w:val="32"/>
        </w:rPr>
        <w:lastRenderedPageBreak/>
        <w:t>（二）财政拨款“三公”经费预算情况说明</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sidR="009415F5">
        <w:rPr>
          <w:rFonts w:ascii="仿宋_GB2312" w:eastAsia="仿宋_GB2312" w:hint="eastAsia"/>
          <w:sz w:val="32"/>
          <w:szCs w:val="32"/>
        </w:rPr>
        <w:t>9.291</w:t>
      </w:r>
      <w:r>
        <w:rPr>
          <w:rFonts w:ascii="仿宋_GB2312" w:eastAsia="仿宋_GB2312" w:hint="eastAsia"/>
          <w:sz w:val="32"/>
          <w:szCs w:val="32"/>
        </w:rPr>
        <w:t>万元，比2022</w:t>
      </w:r>
      <w:r w:rsidR="009415F5">
        <w:rPr>
          <w:rFonts w:ascii="仿宋_GB2312" w:eastAsia="仿宋_GB2312" w:hint="eastAsia"/>
          <w:sz w:val="32"/>
          <w:szCs w:val="32"/>
        </w:rPr>
        <w:t>年财政拨款“三公”经费预算减少0.489</w:t>
      </w:r>
      <w:r>
        <w:rPr>
          <w:rFonts w:ascii="仿宋_GB2312" w:eastAsia="仿宋_GB2312" w:hint="eastAsia"/>
          <w:sz w:val="32"/>
          <w:szCs w:val="32"/>
        </w:rPr>
        <w:t>万元。其中：</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sidR="009415F5">
        <w:rPr>
          <w:rFonts w:ascii="仿宋_GB2312" w:eastAsia="仿宋_GB2312" w:hint="eastAsia"/>
          <w:sz w:val="32"/>
          <w:szCs w:val="32"/>
        </w:rPr>
        <w:t>0</w:t>
      </w:r>
      <w:r>
        <w:rPr>
          <w:rFonts w:ascii="仿宋_GB2312" w:eastAsia="仿宋_GB2312" w:hint="eastAsia"/>
          <w:sz w:val="32"/>
          <w:szCs w:val="32"/>
        </w:rPr>
        <w:t>万元，</w:t>
      </w:r>
      <w:r w:rsidR="009415F5">
        <w:rPr>
          <w:rFonts w:ascii="仿宋_GB2312" w:eastAsia="仿宋_GB2312" w:hint="eastAsia"/>
          <w:color w:val="000000"/>
          <w:sz w:val="32"/>
          <w:szCs w:val="32"/>
        </w:rPr>
        <w:t>与上年预算数持平</w:t>
      </w:r>
      <w:r>
        <w:rPr>
          <w:rFonts w:ascii="仿宋_GB2312" w:eastAsia="仿宋_GB2312" w:hint="eastAsia"/>
          <w:sz w:val="32"/>
          <w:szCs w:val="32"/>
        </w:rPr>
        <w:t>。</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sidR="009415F5">
        <w:rPr>
          <w:rFonts w:ascii="仿宋_GB2312" w:eastAsia="仿宋_GB2312" w:hint="eastAsia"/>
          <w:sz w:val="32"/>
          <w:szCs w:val="32"/>
        </w:rPr>
        <w:t>0.475</w:t>
      </w:r>
      <w:r>
        <w:rPr>
          <w:rFonts w:ascii="仿宋_GB2312" w:eastAsia="仿宋_GB2312" w:hint="eastAsia"/>
          <w:sz w:val="32"/>
          <w:szCs w:val="32"/>
        </w:rPr>
        <w:t>万元，比2022年年初预算数</w:t>
      </w:r>
      <w:r w:rsidR="009415F5">
        <w:rPr>
          <w:rFonts w:ascii="仿宋_GB2312" w:eastAsia="仿宋_GB2312" w:hint="eastAsia"/>
          <w:sz w:val="32"/>
          <w:szCs w:val="32"/>
        </w:rPr>
        <w:t>0.5万元减少0.025万元，主要原因：</w:t>
      </w:r>
      <w:r>
        <w:rPr>
          <w:rFonts w:ascii="仿宋_GB2312" w:eastAsia="仿宋_GB2312" w:hint="eastAsia"/>
          <w:sz w:val="32"/>
          <w:szCs w:val="32"/>
        </w:rPr>
        <w:t>落实政府“过紧日子”要求，进一步压减一般性支出。</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sidR="009415F5" w:rsidRPr="002F6D58">
        <w:rPr>
          <w:rFonts w:ascii="仿宋_GB2312" w:eastAsia="仿宋_GB2312" w:hint="eastAsia"/>
          <w:sz w:val="32"/>
          <w:szCs w:val="32"/>
        </w:rPr>
        <w:t>8.816</w:t>
      </w:r>
      <w:r>
        <w:rPr>
          <w:rFonts w:ascii="仿宋_GB2312" w:eastAsia="仿宋_GB2312" w:hint="eastAsia"/>
          <w:sz w:val="32"/>
          <w:szCs w:val="32"/>
        </w:rPr>
        <w:t>万元，其中，公务用车购置费2023年预算数</w:t>
      </w:r>
      <w:r w:rsidR="009415F5">
        <w:rPr>
          <w:rFonts w:ascii="仿宋_GB2312" w:eastAsia="仿宋_GB2312" w:hint="eastAsia"/>
          <w:sz w:val="32"/>
          <w:szCs w:val="32"/>
        </w:rPr>
        <w:t>0</w:t>
      </w:r>
      <w:r>
        <w:rPr>
          <w:rFonts w:ascii="仿宋_GB2312" w:eastAsia="仿宋_GB2312" w:hint="eastAsia"/>
          <w:sz w:val="32"/>
          <w:szCs w:val="32"/>
        </w:rPr>
        <w:t>万元，</w:t>
      </w:r>
      <w:r w:rsidR="009415F5">
        <w:rPr>
          <w:rFonts w:ascii="仿宋_GB2312" w:eastAsia="仿宋_GB2312" w:hint="eastAsia"/>
          <w:color w:val="000000"/>
          <w:sz w:val="32"/>
          <w:szCs w:val="32"/>
        </w:rPr>
        <w:t>与上年预算数持平</w:t>
      </w:r>
      <w:r>
        <w:rPr>
          <w:rFonts w:ascii="仿宋_GB2312" w:eastAsia="仿宋_GB2312" w:hint="eastAsia"/>
          <w:sz w:val="32"/>
          <w:szCs w:val="32"/>
        </w:rPr>
        <w:t>；公务用车运行维护费2023年预算数</w:t>
      </w:r>
      <w:r w:rsidR="009415F5">
        <w:rPr>
          <w:rFonts w:ascii="仿宋_GB2312" w:eastAsia="仿宋_GB2312" w:hint="eastAsia"/>
          <w:sz w:val="32"/>
          <w:szCs w:val="32"/>
        </w:rPr>
        <w:t>8.816</w:t>
      </w:r>
      <w:r>
        <w:rPr>
          <w:rFonts w:ascii="仿宋_GB2312" w:eastAsia="仿宋_GB2312" w:hint="eastAsia"/>
          <w:sz w:val="32"/>
          <w:szCs w:val="32"/>
        </w:rPr>
        <w:t>万元，其中：公务用车燃油</w:t>
      </w:r>
      <w:r w:rsidR="009415F5" w:rsidRPr="002F6D58">
        <w:rPr>
          <w:rFonts w:ascii="仿宋_GB2312" w:eastAsia="仿宋_GB2312" w:hint="eastAsia"/>
          <w:sz w:val="32"/>
          <w:szCs w:val="32"/>
        </w:rPr>
        <w:t>4.921</w:t>
      </w:r>
      <w:r>
        <w:rPr>
          <w:rFonts w:ascii="仿宋_GB2312" w:eastAsia="仿宋_GB2312" w:hint="eastAsia"/>
          <w:sz w:val="32"/>
          <w:szCs w:val="32"/>
        </w:rPr>
        <w:t>万元，公务用车维修</w:t>
      </w:r>
      <w:r w:rsidR="009415F5" w:rsidRPr="002F6D58">
        <w:rPr>
          <w:rFonts w:ascii="仿宋_GB2312" w:eastAsia="仿宋_GB2312" w:hint="eastAsia"/>
          <w:sz w:val="32"/>
          <w:szCs w:val="32"/>
        </w:rPr>
        <w:t>1.615</w:t>
      </w:r>
      <w:r>
        <w:rPr>
          <w:rFonts w:ascii="仿宋_GB2312" w:eastAsia="仿宋_GB2312" w:hint="eastAsia"/>
          <w:sz w:val="32"/>
          <w:szCs w:val="32"/>
        </w:rPr>
        <w:t>万元，公务用车保险</w:t>
      </w:r>
      <w:r w:rsidR="009415F5" w:rsidRPr="002F6D58">
        <w:rPr>
          <w:rFonts w:ascii="仿宋_GB2312" w:eastAsia="仿宋_GB2312" w:hint="eastAsia"/>
          <w:sz w:val="32"/>
          <w:szCs w:val="32"/>
        </w:rPr>
        <w:t>1.615</w:t>
      </w:r>
      <w:r>
        <w:rPr>
          <w:rFonts w:ascii="仿宋_GB2312" w:eastAsia="仿宋_GB2312" w:hint="eastAsia"/>
          <w:sz w:val="32"/>
          <w:szCs w:val="32"/>
        </w:rPr>
        <w:t>万元，其他支出</w:t>
      </w:r>
      <w:r w:rsidR="009415F5" w:rsidRPr="002F6D58">
        <w:rPr>
          <w:rFonts w:ascii="仿宋_GB2312" w:eastAsia="仿宋_GB2312" w:hint="eastAsia"/>
          <w:sz w:val="32"/>
          <w:szCs w:val="32"/>
        </w:rPr>
        <w:t>0.665</w:t>
      </w:r>
      <w:r>
        <w:rPr>
          <w:rFonts w:ascii="仿宋_GB2312" w:eastAsia="仿宋_GB2312" w:hint="eastAsia"/>
          <w:sz w:val="32"/>
          <w:szCs w:val="32"/>
        </w:rPr>
        <w:t>万元。公务用车运行维护费2023年预算数比2022年年初预算数</w:t>
      </w:r>
      <w:r w:rsidR="009415F5" w:rsidRPr="002F6D58">
        <w:rPr>
          <w:rFonts w:ascii="仿宋_GB2312" w:eastAsia="仿宋_GB2312" w:hint="eastAsia"/>
          <w:sz w:val="32"/>
          <w:szCs w:val="32"/>
        </w:rPr>
        <w:t>9.28</w:t>
      </w:r>
      <w:r w:rsidR="009415F5">
        <w:rPr>
          <w:rFonts w:ascii="仿宋_GB2312" w:eastAsia="仿宋_GB2312" w:hint="eastAsia"/>
          <w:sz w:val="32"/>
          <w:szCs w:val="32"/>
        </w:rPr>
        <w:t>万元减少</w:t>
      </w:r>
      <w:r w:rsidR="009415F5" w:rsidRPr="002F6D58">
        <w:rPr>
          <w:rFonts w:ascii="仿宋_GB2312" w:eastAsia="仿宋_GB2312" w:hint="eastAsia"/>
          <w:sz w:val="32"/>
          <w:szCs w:val="32"/>
        </w:rPr>
        <w:t>0.464</w:t>
      </w:r>
      <w:r>
        <w:rPr>
          <w:rFonts w:ascii="仿宋_GB2312" w:eastAsia="仿宋_GB2312" w:hint="eastAsia"/>
          <w:sz w:val="32"/>
          <w:szCs w:val="32"/>
        </w:rPr>
        <w:t>万元。主要原因：</w:t>
      </w:r>
      <w:r w:rsidR="00E86390">
        <w:rPr>
          <w:rFonts w:ascii="仿宋_GB2312" w:eastAsia="仿宋_GB2312"/>
          <w:color w:val="000000"/>
          <w:sz w:val="32"/>
          <w:szCs w:val="32"/>
        </w:rPr>
        <w:t>落实政府过</w:t>
      </w:r>
      <w:r w:rsidR="00E86390">
        <w:rPr>
          <w:rFonts w:ascii="仿宋_GB2312" w:eastAsia="仿宋_GB2312" w:hint="eastAsia"/>
          <w:color w:val="000000"/>
          <w:sz w:val="32"/>
          <w:szCs w:val="32"/>
        </w:rPr>
        <w:t>“</w:t>
      </w:r>
      <w:r w:rsidR="00E86390">
        <w:rPr>
          <w:rFonts w:ascii="仿宋_GB2312" w:eastAsia="仿宋_GB2312"/>
          <w:color w:val="000000"/>
          <w:sz w:val="32"/>
          <w:szCs w:val="32"/>
        </w:rPr>
        <w:t>紧日子</w:t>
      </w:r>
      <w:r w:rsidR="00E86390">
        <w:rPr>
          <w:rFonts w:ascii="仿宋_GB2312" w:eastAsia="仿宋_GB2312" w:hint="eastAsia"/>
          <w:color w:val="000000"/>
          <w:sz w:val="32"/>
          <w:szCs w:val="32"/>
        </w:rPr>
        <w:t>”要求</w:t>
      </w:r>
      <w:r w:rsidR="00E86390">
        <w:rPr>
          <w:rFonts w:ascii="仿宋_GB2312" w:eastAsia="仿宋_GB2312"/>
          <w:color w:val="000000"/>
          <w:sz w:val="32"/>
          <w:szCs w:val="32"/>
        </w:rPr>
        <w:t>，严格控制公务用车运维费</w:t>
      </w:r>
      <w:r>
        <w:rPr>
          <w:rFonts w:ascii="仿宋_GB2312" w:eastAsia="仿宋_GB2312" w:hint="eastAsia"/>
          <w:sz w:val="32"/>
          <w:szCs w:val="32"/>
        </w:rPr>
        <w:t>。</w:t>
      </w:r>
    </w:p>
    <w:p w:rsidR="0070497F" w:rsidRDefault="0070497F" w:rsidP="0070497F">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CD24E8" w:rsidRPr="00D030C5">
        <w:rPr>
          <w:rFonts w:ascii="楷体_GB2312" w:eastAsia="楷体_GB2312" w:hint="eastAsia"/>
          <w:color w:val="000000"/>
          <w:sz w:val="32"/>
          <w:szCs w:val="32"/>
        </w:rPr>
        <w:t>北京信息职业技术学院（北京市电子工业党校）</w:t>
      </w:r>
      <w:r>
        <w:rPr>
          <w:rFonts w:ascii="仿宋_GB2312" w:eastAsia="仿宋_GB2312" w:hint="eastAsia"/>
          <w:sz w:val="32"/>
          <w:szCs w:val="32"/>
        </w:rPr>
        <w:t>政府采购预算总额</w:t>
      </w:r>
      <w:r w:rsidR="00CD24E8">
        <w:rPr>
          <w:rFonts w:ascii="仿宋_GB2312" w:eastAsia="仿宋_GB2312"/>
          <w:sz w:val="32"/>
          <w:szCs w:val="32"/>
        </w:rPr>
        <w:t>8123.43</w:t>
      </w:r>
      <w:r>
        <w:rPr>
          <w:rFonts w:ascii="仿宋_GB2312" w:eastAsia="仿宋_GB2312" w:hint="eastAsia"/>
          <w:sz w:val="32"/>
          <w:szCs w:val="32"/>
        </w:rPr>
        <w:t>万元，其中：政府采购货物预算</w:t>
      </w:r>
      <w:r w:rsidR="00CD24E8">
        <w:rPr>
          <w:rFonts w:ascii="仿宋_GB2312" w:eastAsia="仿宋_GB2312"/>
          <w:sz w:val="32"/>
          <w:szCs w:val="32"/>
        </w:rPr>
        <w:t>4</w:t>
      </w:r>
      <w:r w:rsidR="00CD24E8" w:rsidRPr="00CD24E8">
        <w:rPr>
          <w:rFonts w:ascii="仿宋_GB2312" w:eastAsia="仿宋_GB2312"/>
          <w:sz w:val="32"/>
          <w:szCs w:val="32"/>
        </w:rPr>
        <w:t>787.6</w:t>
      </w:r>
      <w:r w:rsidR="00CD24E8">
        <w:rPr>
          <w:rFonts w:ascii="仿宋_GB2312" w:eastAsia="仿宋_GB2312" w:hint="eastAsia"/>
          <w:sz w:val="32"/>
          <w:szCs w:val="32"/>
        </w:rPr>
        <w:t>7</w:t>
      </w:r>
      <w:r>
        <w:rPr>
          <w:rFonts w:ascii="仿宋_GB2312" w:eastAsia="仿宋_GB2312" w:hint="eastAsia"/>
          <w:sz w:val="32"/>
          <w:szCs w:val="32"/>
        </w:rPr>
        <w:t>万元，政府采购工程预算</w:t>
      </w:r>
      <w:r w:rsidR="00CD24E8" w:rsidRPr="00CD24E8">
        <w:rPr>
          <w:rFonts w:ascii="仿宋_GB2312" w:eastAsia="仿宋_GB2312"/>
          <w:sz w:val="32"/>
          <w:szCs w:val="32"/>
        </w:rPr>
        <w:t>131.8</w:t>
      </w:r>
      <w:r w:rsidR="00CC3811">
        <w:rPr>
          <w:rFonts w:ascii="仿宋_GB2312" w:eastAsia="仿宋_GB2312" w:hint="eastAsia"/>
          <w:sz w:val="32"/>
          <w:szCs w:val="32"/>
        </w:rPr>
        <w:t>3</w:t>
      </w:r>
      <w:r>
        <w:rPr>
          <w:rFonts w:ascii="仿宋_GB2312" w:eastAsia="仿宋_GB2312" w:hint="eastAsia"/>
          <w:sz w:val="32"/>
          <w:szCs w:val="32"/>
        </w:rPr>
        <w:t>万元，政府采购服务预算</w:t>
      </w:r>
      <w:r w:rsidR="00CC3811" w:rsidRPr="00CC3811">
        <w:rPr>
          <w:rFonts w:ascii="仿宋_GB2312" w:eastAsia="仿宋_GB2312"/>
          <w:sz w:val="32"/>
          <w:szCs w:val="32"/>
        </w:rPr>
        <w:t>3203.93</w:t>
      </w:r>
      <w:r>
        <w:rPr>
          <w:rFonts w:ascii="仿宋_GB2312" w:eastAsia="仿宋_GB2312" w:hint="eastAsia"/>
          <w:sz w:val="32"/>
          <w:szCs w:val="32"/>
        </w:rPr>
        <w:t>万元。</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6C0001" w:rsidRPr="00184B6D" w:rsidRDefault="00184B6D" w:rsidP="00184B6D">
      <w:pPr>
        <w:spacing w:line="560" w:lineRule="exact"/>
        <w:ind w:firstLineChars="200" w:firstLine="640"/>
        <w:rPr>
          <w:rFonts w:ascii="仿宋_GB2312" w:eastAsia="仿宋_GB2312"/>
          <w:sz w:val="32"/>
          <w:szCs w:val="32"/>
        </w:rPr>
      </w:pPr>
      <w:r>
        <w:rPr>
          <w:rFonts w:ascii="仿宋_GB2312" w:eastAsia="仿宋_GB2312" w:hint="eastAsia"/>
          <w:sz w:val="32"/>
          <w:szCs w:val="32"/>
        </w:rPr>
        <w:t>2023年本单位政府购买服务预算总额0万元。</w:t>
      </w:r>
    </w:p>
    <w:p w:rsidR="0070497F" w:rsidRDefault="0070497F" w:rsidP="00184B6D">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（三）机关运行经费说明</w:t>
      </w:r>
    </w:p>
    <w:p w:rsidR="006C0001" w:rsidRPr="006C0001" w:rsidRDefault="006C0001" w:rsidP="006C000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70497F" w:rsidRDefault="0070497F" w:rsidP="0070497F">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6C0001" w:rsidRPr="00D030C5">
        <w:rPr>
          <w:rFonts w:ascii="楷体_GB2312" w:eastAsia="楷体_GB2312" w:hint="eastAsia"/>
          <w:color w:val="000000"/>
          <w:sz w:val="32"/>
          <w:szCs w:val="32"/>
        </w:rPr>
        <w:t>北京信息职业技术学院（北京市电子工业党校）</w:t>
      </w:r>
      <w:r>
        <w:rPr>
          <w:rFonts w:ascii="仿宋_GB2312" w:eastAsia="仿宋_GB2312" w:hint="eastAsia"/>
          <w:sz w:val="32"/>
          <w:szCs w:val="32"/>
        </w:rPr>
        <w:t>填报绩效目标的预算项目</w:t>
      </w:r>
      <w:r w:rsidR="006C0001">
        <w:rPr>
          <w:rFonts w:ascii="仿宋_GB2312" w:eastAsia="仿宋_GB2312" w:hint="eastAsia"/>
          <w:sz w:val="32"/>
          <w:szCs w:val="32"/>
        </w:rPr>
        <w:t>40</w:t>
      </w:r>
      <w:r>
        <w:rPr>
          <w:rFonts w:ascii="仿宋_GB2312" w:eastAsia="仿宋_GB2312" w:hint="eastAsia"/>
          <w:sz w:val="32"/>
          <w:szCs w:val="32"/>
        </w:rPr>
        <w:t>个，占本单位本年预算项目</w:t>
      </w:r>
      <w:r w:rsidR="006C0001">
        <w:rPr>
          <w:rFonts w:ascii="仿宋_GB2312" w:eastAsia="仿宋_GB2312" w:hint="eastAsia"/>
          <w:sz w:val="32"/>
          <w:szCs w:val="32"/>
        </w:rPr>
        <w:t>40</w:t>
      </w:r>
      <w:r>
        <w:rPr>
          <w:rFonts w:ascii="仿宋_GB2312" w:eastAsia="仿宋_GB2312" w:hint="eastAsia"/>
          <w:sz w:val="32"/>
          <w:szCs w:val="32"/>
        </w:rPr>
        <w:t>个的</w:t>
      </w:r>
      <w:r w:rsidR="006C0001">
        <w:rPr>
          <w:rFonts w:ascii="仿宋_GB2312" w:eastAsia="仿宋_GB2312" w:hint="eastAsia"/>
          <w:sz w:val="32"/>
          <w:szCs w:val="32"/>
        </w:rPr>
        <w:t>100</w:t>
      </w:r>
      <w:r>
        <w:rPr>
          <w:rFonts w:ascii="仿宋_GB2312" w:eastAsia="仿宋_GB2312" w:hint="eastAsia"/>
          <w:sz w:val="32"/>
          <w:szCs w:val="32"/>
        </w:rPr>
        <w:t>%。填报绩效目标的项目支出预算</w:t>
      </w:r>
      <w:r w:rsidR="006C0001">
        <w:rPr>
          <w:rFonts w:ascii="仿宋_GB2312" w:eastAsia="仿宋_GB2312"/>
          <w:sz w:val="32"/>
          <w:szCs w:val="32"/>
        </w:rPr>
        <w:t>7070.6</w:t>
      </w:r>
      <w:r w:rsidR="006C0001">
        <w:rPr>
          <w:rFonts w:ascii="仿宋_GB2312" w:eastAsia="仿宋_GB2312" w:hint="eastAsia"/>
          <w:sz w:val="32"/>
          <w:szCs w:val="32"/>
        </w:rPr>
        <w:t>3</w:t>
      </w:r>
      <w:r>
        <w:rPr>
          <w:rFonts w:ascii="仿宋_GB2312" w:eastAsia="仿宋_GB2312" w:hint="eastAsia"/>
          <w:sz w:val="32"/>
          <w:szCs w:val="32"/>
        </w:rPr>
        <w:t>万元，占本单位本年项目支出预算的</w:t>
      </w:r>
      <w:r w:rsidR="006C0001">
        <w:rPr>
          <w:rFonts w:ascii="仿宋_GB2312" w:eastAsia="仿宋_GB2312" w:hint="eastAsia"/>
          <w:sz w:val="32"/>
          <w:szCs w:val="32"/>
        </w:rPr>
        <w:t>100</w:t>
      </w:r>
      <w:r>
        <w:rPr>
          <w:rFonts w:ascii="仿宋_GB2312" w:eastAsia="仿宋_GB2312" w:hint="eastAsia"/>
          <w:sz w:val="32"/>
          <w:szCs w:val="32"/>
        </w:rPr>
        <w:t>%。</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70497F" w:rsidRDefault="00A52D27" w:rsidP="0070497F">
      <w:pPr>
        <w:spacing w:line="560" w:lineRule="exact"/>
        <w:ind w:firstLineChars="150" w:firstLine="480"/>
        <w:rPr>
          <w:rFonts w:ascii="仿宋_GB2312" w:eastAsia="仿宋_GB2312"/>
          <w:sz w:val="32"/>
          <w:szCs w:val="32"/>
        </w:rPr>
      </w:pPr>
      <w:r>
        <w:rPr>
          <w:rFonts w:ascii="仿宋_GB2312" w:eastAsia="仿宋_GB2312" w:hint="eastAsia"/>
          <w:sz w:val="32"/>
          <w:szCs w:val="32"/>
        </w:rPr>
        <w:t xml:space="preserve"> </w:t>
      </w:r>
      <w:r w:rsidR="0070497F">
        <w:rPr>
          <w:rFonts w:ascii="仿宋_GB2312" w:eastAsia="仿宋_GB2312" w:hint="eastAsia"/>
          <w:sz w:val="32"/>
          <w:szCs w:val="32"/>
        </w:rPr>
        <w:t>本单位2023年无重点行政事业性</w:t>
      </w:r>
      <w:r w:rsidR="006C6099">
        <w:rPr>
          <w:rFonts w:ascii="仿宋_GB2312" w:eastAsia="仿宋_GB2312" w:hint="eastAsia"/>
          <w:sz w:val="32"/>
          <w:szCs w:val="32"/>
        </w:rPr>
        <w:t>收费。</w:t>
      </w:r>
    </w:p>
    <w:p w:rsidR="0070497F" w:rsidRDefault="0070497F" w:rsidP="0070497F">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70497F" w:rsidRDefault="0070497F" w:rsidP="0070497F">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sidR="006C6099">
        <w:rPr>
          <w:rFonts w:ascii="仿宋_GB2312" w:eastAsia="仿宋_GB2312" w:hint="eastAsia"/>
          <w:color w:val="000000"/>
          <w:sz w:val="32"/>
          <w:szCs w:val="32"/>
        </w:rPr>
        <w:t>年无国有资本经营预算财政拨款安排的预算。</w:t>
      </w:r>
    </w:p>
    <w:p w:rsidR="0070497F" w:rsidRDefault="0070497F" w:rsidP="007049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70497F" w:rsidRPr="006C6099" w:rsidRDefault="0070497F" w:rsidP="006C6099">
      <w:pPr>
        <w:spacing w:line="560" w:lineRule="exact"/>
        <w:ind w:firstLineChars="200" w:firstLine="640"/>
        <w:rPr>
          <w:rFonts w:ascii="仿宋_GB2312" w:eastAsia="仿宋_GB2312"/>
          <w:color w:val="000000"/>
          <w:sz w:val="32"/>
          <w:szCs w:val="32"/>
        </w:rPr>
      </w:pPr>
      <w:r w:rsidRPr="009C2CF0">
        <w:rPr>
          <w:rFonts w:ascii="仿宋_GB2312" w:eastAsia="仿宋_GB2312" w:hint="eastAsia"/>
          <w:color w:val="000000"/>
          <w:sz w:val="32"/>
          <w:szCs w:val="32"/>
        </w:rPr>
        <w:t>截至2022年底，</w:t>
      </w:r>
      <w:r w:rsidR="0008167B" w:rsidRPr="009C2CF0">
        <w:rPr>
          <w:rFonts w:ascii="仿宋_GB2312" w:eastAsia="仿宋_GB2312" w:hint="eastAsia"/>
          <w:color w:val="000000"/>
          <w:sz w:val="32"/>
          <w:szCs w:val="32"/>
        </w:rPr>
        <w:t>北京信息职业技术学院（北京市电子工业党校）</w:t>
      </w:r>
      <w:r w:rsidRPr="009C2CF0">
        <w:rPr>
          <w:rFonts w:ascii="仿宋_GB2312" w:eastAsia="仿宋_GB2312" w:hint="eastAsia"/>
          <w:color w:val="000000"/>
          <w:sz w:val="32"/>
          <w:szCs w:val="32"/>
        </w:rPr>
        <w:t>共有车辆</w:t>
      </w:r>
      <w:r w:rsidR="0008167B" w:rsidRPr="009C2CF0">
        <w:rPr>
          <w:rFonts w:ascii="仿宋_GB2312" w:eastAsia="仿宋_GB2312" w:hint="eastAsia"/>
          <w:color w:val="000000"/>
          <w:sz w:val="32"/>
          <w:szCs w:val="32"/>
        </w:rPr>
        <w:t>38</w:t>
      </w:r>
      <w:r w:rsidRPr="009C2CF0">
        <w:rPr>
          <w:rFonts w:ascii="仿宋_GB2312" w:eastAsia="仿宋_GB2312" w:hint="eastAsia"/>
          <w:color w:val="000000"/>
          <w:sz w:val="32"/>
          <w:szCs w:val="32"/>
        </w:rPr>
        <w:t>台，共计</w:t>
      </w:r>
      <w:r w:rsidR="0008167B" w:rsidRPr="009C2CF0">
        <w:rPr>
          <w:rFonts w:ascii="仿宋_GB2312" w:eastAsia="仿宋_GB2312" w:hint="eastAsia"/>
          <w:color w:val="000000"/>
          <w:sz w:val="32"/>
          <w:szCs w:val="32"/>
        </w:rPr>
        <w:t>912.15</w:t>
      </w:r>
      <w:r w:rsidRPr="009C2CF0">
        <w:rPr>
          <w:rFonts w:ascii="仿宋_GB2312" w:eastAsia="仿宋_GB2312" w:hint="eastAsia"/>
          <w:color w:val="000000"/>
          <w:sz w:val="32"/>
          <w:szCs w:val="32"/>
        </w:rPr>
        <w:t>万元；单位价值50万元以上的通用设备</w:t>
      </w:r>
      <w:r w:rsidR="0008167B" w:rsidRPr="009C2CF0">
        <w:rPr>
          <w:rFonts w:ascii="仿宋_GB2312" w:eastAsia="仿宋_GB2312" w:hint="eastAsia"/>
          <w:color w:val="000000"/>
          <w:sz w:val="32"/>
          <w:szCs w:val="32"/>
        </w:rPr>
        <w:t>10</w:t>
      </w:r>
      <w:r w:rsidR="00587530" w:rsidRPr="009C2CF0">
        <w:rPr>
          <w:rFonts w:ascii="仿宋_GB2312" w:eastAsia="仿宋_GB2312" w:hint="eastAsia"/>
          <w:color w:val="000000"/>
          <w:sz w:val="32"/>
          <w:szCs w:val="32"/>
        </w:rPr>
        <w:t>2</w:t>
      </w:r>
      <w:r w:rsidRPr="009C2CF0">
        <w:rPr>
          <w:rFonts w:ascii="仿宋_GB2312" w:eastAsia="仿宋_GB2312" w:hint="eastAsia"/>
          <w:color w:val="000000"/>
          <w:sz w:val="32"/>
          <w:szCs w:val="32"/>
        </w:rPr>
        <w:t>台（套），共计</w:t>
      </w:r>
      <w:r w:rsidR="00587530" w:rsidRPr="009C2CF0">
        <w:rPr>
          <w:rFonts w:ascii="仿宋_GB2312" w:eastAsia="仿宋_GB2312" w:hint="eastAsia"/>
          <w:color w:val="000000"/>
          <w:sz w:val="32"/>
          <w:szCs w:val="32"/>
        </w:rPr>
        <w:t>9290.06</w:t>
      </w:r>
      <w:r w:rsidRPr="009C2CF0">
        <w:rPr>
          <w:rFonts w:ascii="仿宋_GB2312" w:eastAsia="仿宋_GB2312" w:hint="eastAsia"/>
          <w:color w:val="000000"/>
          <w:sz w:val="32"/>
          <w:szCs w:val="32"/>
        </w:rPr>
        <w:t>万元，单位价值100万元以上的专用设备</w:t>
      </w:r>
      <w:r w:rsidR="0008167B" w:rsidRPr="009C2CF0">
        <w:rPr>
          <w:rFonts w:ascii="仿宋_GB2312" w:eastAsia="仿宋_GB2312" w:hint="eastAsia"/>
          <w:color w:val="000000"/>
          <w:sz w:val="32"/>
          <w:szCs w:val="32"/>
        </w:rPr>
        <w:t>3</w:t>
      </w:r>
      <w:r w:rsidRPr="009C2CF0">
        <w:rPr>
          <w:rFonts w:ascii="仿宋_GB2312" w:eastAsia="仿宋_GB2312" w:hint="eastAsia"/>
          <w:color w:val="000000"/>
          <w:sz w:val="32"/>
          <w:szCs w:val="32"/>
        </w:rPr>
        <w:t>台（套）、共计</w:t>
      </w:r>
      <w:r w:rsidR="0008167B" w:rsidRPr="009C2CF0">
        <w:rPr>
          <w:rFonts w:ascii="仿宋_GB2312" w:eastAsia="仿宋_GB2312" w:hint="eastAsia"/>
          <w:color w:val="000000"/>
          <w:sz w:val="32"/>
          <w:szCs w:val="32"/>
        </w:rPr>
        <w:t>399.3</w:t>
      </w:r>
      <w:r w:rsidRPr="009C2CF0">
        <w:rPr>
          <w:rFonts w:ascii="仿宋_GB2312" w:eastAsia="仿宋_GB2312" w:hint="eastAsia"/>
          <w:color w:val="000000"/>
          <w:sz w:val="32"/>
          <w:szCs w:val="32"/>
        </w:rPr>
        <w:t>万元。</w:t>
      </w:r>
    </w:p>
    <w:p w:rsidR="0070497F" w:rsidRDefault="0070497F" w:rsidP="0070497F">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70497F" w:rsidRDefault="0070497F" w:rsidP="007049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70497F" w:rsidRDefault="0070497F" w:rsidP="007049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70497F" w:rsidRDefault="0070497F" w:rsidP="007049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w:t>
      </w:r>
      <w:r>
        <w:rPr>
          <w:rFonts w:ascii="仿宋_GB2312" w:eastAsia="仿宋_GB2312" w:hint="eastAsia"/>
          <w:color w:val="000000"/>
          <w:sz w:val="32"/>
          <w:szCs w:val="32"/>
        </w:rPr>
        <w:lastRenderedPageBreak/>
        <w:t>安排的因公出国（境）费用、公务接待费、公务用车购置和运行维护费预算数。</w:t>
      </w:r>
    </w:p>
    <w:p w:rsidR="0070497F" w:rsidRDefault="0070497F" w:rsidP="007049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70497F" w:rsidRDefault="0070497F" w:rsidP="0070497F">
      <w:pPr>
        <w:spacing w:line="560" w:lineRule="exact"/>
        <w:jc w:val="center"/>
        <w:rPr>
          <w:rFonts w:ascii="方正小标宋简体" w:eastAsia="方正小标宋简体"/>
          <w:color w:val="000000"/>
          <w:sz w:val="36"/>
          <w:szCs w:val="36"/>
        </w:rPr>
      </w:pPr>
    </w:p>
    <w:p w:rsidR="0070497F" w:rsidRDefault="0070497F" w:rsidP="0070497F">
      <w:pPr>
        <w:pStyle w:val="2"/>
      </w:pPr>
    </w:p>
    <w:p w:rsidR="0070497F" w:rsidRDefault="0070497F" w:rsidP="007049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70497F" w:rsidRDefault="0070497F" w:rsidP="0070497F">
      <w:pPr>
        <w:autoSpaceDE w:val="0"/>
        <w:autoSpaceDN w:val="0"/>
        <w:adjustRightInd w:val="0"/>
        <w:spacing w:line="560" w:lineRule="exact"/>
        <w:jc w:val="left"/>
        <w:rPr>
          <w:rFonts w:ascii="方正小标宋简体" w:eastAsia="方正小标宋简体"/>
          <w:color w:val="000000"/>
          <w:sz w:val="36"/>
          <w:szCs w:val="36"/>
        </w:rPr>
      </w:pPr>
    </w:p>
    <w:p w:rsidR="0070497F" w:rsidRDefault="0070497F" w:rsidP="004F49A0">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972A45" w:rsidRPr="00972A45">
        <w:rPr>
          <w:rFonts w:ascii="仿宋_GB2312" w:eastAsia="仿宋_GB2312" w:hint="eastAsia"/>
          <w:color w:val="000000"/>
          <w:sz w:val="32"/>
          <w:szCs w:val="32"/>
        </w:rPr>
        <w:t>北京信息职业技术学院（北京市电子工业党校）</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70497F" w:rsidRDefault="0070497F" w:rsidP="0070497F">
      <w:pPr>
        <w:spacing w:line="560" w:lineRule="exact"/>
        <w:rPr>
          <w:rFonts w:ascii="仿宋_GB2312" w:eastAsia="仿宋_GB2312"/>
          <w:color w:val="000000"/>
          <w:sz w:val="32"/>
          <w:szCs w:val="32"/>
        </w:rPr>
      </w:pPr>
    </w:p>
    <w:p w:rsidR="0070497F" w:rsidRDefault="0070497F" w:rsidP="0070497F">
      <w:pPr>
        <w:rPr>
          <w:rFonts w:ascii="仿宋_GB2312" w:eastAsia="仿宋_GB2312"/>
          <w:sz w:val="32"/>
          <w:szCs w:val="32"/>
        </w:rPr>
      </w:pPr>
      <w:bookmarkStart w:id="1" w:name="chaosong"/>
      <w:bookmarkEnd w:id="1"/>
    </w:p>
    <w:p w:rsidR="00F7795D" w:rsidRPr="0070497F" w:rsidRDefault="00F7795D"/>
    <w:sectPr w:rsidR="00F7795D" w:rsidRPr="0070497F" w:rsidSect="00872C6F">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0FF" w:rsidRDefault="004D30FF" w:rsidP="0070497F">
      <w:r>
        <w:separator/>
      </w:r>
    </w:p>
  </w:endnote>
  <w:endnote w:type="continuationSeparator" w:id="0">
    <w:p w:rsidR="004D30FF" w:rsidRDefault="004D30FF" w:rsidP="00704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80E0000" w:usb2="00000000" w:usb3="00000000" w:csb0="00040000" w:csb1="00000000"/>
  </w:font>
  <w:font w:name="楷体_GB2312">
    <w:altName w:val="楷体"/>
    <w:charset w:val="86"/>
    <w:family w:val="modern"/>
    <w:pitch w:val="default"/>
    <w:sig w:usb0="00000000"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527" w:rsidRDefault="004D30FF">
    <w:pPr>
      <w:pStyle w:val="a4"/>
      <w:jc w:val="right"/>
      <w:rPr>
        <w:rFonts w:ascii="宋体" w:hAnsi="宋体"/>
        <w:sz w:val="28"/>
        <w:szCs w:val="28"/>
      </w:rPr>
    </w:pPr>
    <w:r>
      <w:rPr>
        <w:sz w:val="28"/>
      </w:rPr>
      <w:pict>
        <v:shapetype id="_x0000_t202" coordsize="21600,21600" o:spt="202" path="m,l,21600r21600,l21600,xe">
          <v:stroke joinstyle="miter"/>
          <v:path gradientshapeok="t" o:connecttype="rect"/>
        </v:shapetype>
        <v:shape id="文本框 1" o:spid="_x0000_s2049" type="#_x0000_t202" style="position:absolute;left:0;text-align:left;margin-left:1422.4pt;margin-top:0;width:2in;height:2in;z-index:251660288;mso-wrap-style:none;mso-position-horizontal:outside;mso-position-horizontal-relative:margin" filled="f" stroked="f">
          <v:fill o:detectmouseclick="t"/>
          <v:textbox style="mso-fit-shape-to-text:t" inset="0,0,0,0">
            <w:txbxContent>
              <w:p w:rsidR="00932527" w:rsidRDefault="00592425">
                <w:pPr>
                  <w:pStyle w:val="a4"/>
                  <w:jc w:val="right"/>
                </w:pPr>
                <w:r>
                  <w:rPr>
                    <w:rFonts w:ascii="宋体" w:hAnsi="宋体"/>
                    <w:sz w:val="28"/>
                    <w:szCs w:val="28"/>
                  </w:rPr>
                  <w:fldChar w:fldCharType="begin"/>
                </w:r>
                <w:r w:rsidR="0002678E">
                  <w:rPr>
                    <w:rFonts w:ascii="宋体" w:hAnsi="宋体"/>
                    <w:sz w:val="28"/>
                    <w:szCs w:val="28"/>
                  </w:rPr>
                  <w:instrText>PAGE   \* MERGEFORMAT</w:instrText>
                </w:r>
                <w:r>
                  <w:rPr>
                    <w:rFonts w:ascii="宋体" w:hAnsi="宋体"/>
                    <w:sz w:val="28"/>
                    <w:szCs w:val="28"/>
                  </w:rPr>
                  <w:fldChar w:fldCharType="separate"/>
                </w:r>
                <w:r w:rsidR="00AF22CC" w:rsidRPr="00AF22CC">
                  <w:rPr>
                    <w:rFonts w:ascii="宋体" w:hAnsi="宋体"/>
                    <w:noProof/>
                    <w:sz w:val="28"/>
                    <w:szCs w:val="28"/>
                    <w:lang w:val="zh-CN"/>
                  </w:rPr>
                  <w:t>-</w:t>
                </w:r>
                <w:r w:rsidR="00AF22CC">
                  <w:rPr>
                    <w:rFonts w:ascii="宋体" w:hAnsi="宋体"/>
                    <w:noProof/>
                    <w:sz w:val="28"/>
                    <w:szCs w:val="28"/>
                  </w:rPr>
                  <w:t xml:space="preserve"> 5 -</w:t>
                </w:r>
                <w:r>
                  <w:rPr>
                    <w:rFonts w:ascii="宋体" w:hAnsi="宋体"/>
                    <w:sz w:val="28"/>
                    <w:szCs w:val="28"/>
                  </w:rPr>
                  <w:fldChar w:fldCharType="end"/>
                </w:r>
              </w:p>
            </w:txbxContent>
          </v:textbox>
          <w10:wrap anchorx="margin"/>
        </v:shape>
      </w:pict>
    </w:r>
  </w:p>
  <w:p w:rsidR="00932527" w:rsidRDefault="004D30FF">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0FF" w:rsidRDefault="004D30FF" w:rsidP="0070497F">
      <w:r>
        <w:separator/>
      </w:r>
    </w:p>
  </w:footnote>
  <w:footnote w:type="continuationSeparator" w:id="0">
    <w:p w:rsidR="004D30FF" w:rsidRDefault="004D30FF" w:rsidP="007049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497F"/>
    <w:rsid w:val="000064D7"/>
    <w:rsid w:val="00007FF6"/>
    <w:rsid w:val="0002678E"/>
    <w:rsid w:val="00034E3E"/>
    <w:rsid w:val="0008167B"/>
    <w:rsid w:val="00184B6D"/>
    <w:rsid w:val="00275D40"/>
    <w:rsid w:val="00314926"/>
    <w:rsid w:val="003D678E"/>
    <w:rsid w:val="004D30FF"/>
    <w:rsid w:val="004F49A0"/>
    <w:rsid w:val="00507C0E"/>
    <w:rsid w:val="00561855"/>
    <w:rsid w:val="00587530"/>
    <w:rsid w:val="00592425"/>
    <w:rsid w:val="005A3C1C"/>
    <w:rsid w:val="005B4318"/>
    <w:rsid w:val="005C6A06"/>
    <w:rsid w:val="005E366A"/>
    <w:rsid w:val="006638BD"/>
    <w:rsid w:val="006B6181"/>
    <w:rsid w:val="006C0001"/>
    <w:rsid w:val="006C6099"/>
    <w:rsid w:val="006E6C57"/>
    <w:rsid w:val="006E7B31"/>
    <w:rsid w:val="0070497F"/>
    <w:rsid w:val="007649FE"/>
    <w:rsid w:val="007B7BF1"/>
    <w:rsid w:val="00862A4D"/>
    <w:rsid w:val="00872C6F"/>
    <w:rsid w:val="008929C1"/>
    <w:rsid w:val="009166A9"/>
    <w:rsid w:val="009415F5"/>
    <w:rsid w:val="00972A45"/>
    <w:rsid w:val="009A4A5F"/>
    <w:rsid w:val="009A6606"/>
    <w:rsid w:val="009C2CF0"/>
    <w:rsid w:val="009D2FCA"/>
    <w:rsid w:val="009F5053"/>
    <w:rsid w:val="00A25DDB"/>
    <w:rsid w:val="00A41BB5"/>
    <w:rsid w:val="00A52D27"/>
    <w:rsid w:val="00AA48E3"/>
    <w:rsid w:val="00AF22CC"/>
    <w:rsid w:val="00B6122E"/>
    <w:rsid w:val="00B74717"/>
    <w:rsid w:val="00B83F57"/>
    <w:rsid w:val="00BC6449"/>
    <w:rsid w:val="00C26F7A"/>
    <w:rsid w:val="00C919AA"/>
    <w:rsid w:val="00CC1238"/>
    <w:rsid w:val="00CC3811"/>
    <w:rsid w:val="00CD24E8"/>
    <w:rsid w:val="00CD7080"/>
    <w:rsid w:val="00D030C5"/>
    <w:rsid w:val="00D07694"/>
    <w:rsid w:val="00D51BFB"/>
    <w:rsid w:val="00D52779"/>
    <w:rsid w:val="00DA34BF"/>
    <w:rsid w:val="00DB7044"/>
    <w:rsid w:val="00DD030A"/>
    <w:rsid w:val="00E86390"/>
    <w:rsid w:val="00EF1B6B"/>
    <w:rsid w:val="00F7795D"/>
    <w:rsid w:val="00F87A23"/>
    <w:rsid w:val="00FB513C"/>
    <w:rsid w:val="00FD6A40"/>
    <w:rsid w:val="00FF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0497F"/>
    <w:pPr>
      <w:widowControl w:val="0"/>
      <w:jc w:val="both"/>
    </w:pPr>
    <w:rPr>
      <w:rFonts w:ascii="Times New Roman" w:eastAsia="宋体" w:hAnsi="Times New Roman" w:cs="Droid Sans"/>
      <w:szCs w:val="24"/>
    </w:rPr>
  </w:style>
  <w:style w:type="paragraph" w:styleId="2">
    <w:name w:val="heading 2"/>
    <w:basedOn w:val="a"/>
    <w:next w:val="a"/>
    <w:link w:val="2Char"/>
    <w:qFormat/>
    <w:rsid w:val="0070497F"/>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497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0497F"/>
    <w:rPr>
      <w:sz w:val="18"/>
      <w:szCs w:val="18"/>
    </w:rPr>
  </w:style>
  <w:style w:type="paragraph" w:styleId="a4">
    <w:name w:val="footer"/>
    <w:basedOn w:val="a"/>
    <w:link w:val="Char0"/>
    <w:uiPriority w:val="99"/>
    <w:unhideWhenUsed/>
    <w:rsid w:val="0070497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0497F"/>
    <w:rPr>
      <w:sz w:val="18"/>
      <w:szCs w:val="18"/>
    </w:rPr>
  </w:style>
  <w:style w:type="character" w:customStyle="1" w:styleId="2Char">
    <w:name w:val="标题 2 Char"/>
    <w:basedOn w:val="a0"/>
    <w:link w:val="2"/>
    <w:rsid w:val="0070497F"/>
    <w:rPr>
      <w:rFonts w:ascii="Cambria" w:eastAsia="黑体" w:hAnsi="Cambria" w:cs="Times New Roman"/>
      <w:b/>
      <w:bCs/>
      <w:kern w:val="0"/>
      <w:sz w:val="36"/>
      <w:szCs w:val="32"/>
    </w:rPr>
  </w:style>
  <w:style w:type="paragraph" w:styleId="a5">
    <w:name w:val="Balloon Text"/>
    <w:basedOn w:val="a"/>
    <w:link w:val="Char1"/>
    <w:uiPriority w:val="99"/>
    <w:semiHidden/>
    <w:unhideWhenUsed/>
    <w:rsid w:val="0070497F"/>
    <w:rPr>
      <w:sz w:val="18"/>
      <w:szCs w:val="18"/>
    </w:rPr>
  </w:style>
  <w:style w:type="character" w:customStyle="1" w:styleId="Char1">
    <w:name w:val="批注框文本 Char"/>
    <w:basedOn w:val="a0"/>
    <w:link w:val="a5"/>
    <w:uiPriority w:val="99"/>
    <w:semiHidden/>
    <w:rsid w:val="0070497F"/>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7989">
      <w:bodyDiv w:val="1"/>
      <w:marLeft w:val="0"/>
      <w:marRight w:val="0"/>
      <w:marTop w:val="0"/>
      <w:marBottom w:val="0"/>
      <w:divBdr>
        <w:top w:val="none" w:sz="0" w:space="0" w:color="auto"/>
        <w:left w:val="none" w:sz="0" w:space="0" w:color="auto"/>
        <w:bottom w:val="none" w:sz="0" w:space="0" w:color="auto"/>
        <w:right w:val="none" w:sz="0" w:space="0" w:color="auto"/>
      </w:divBdr>
    </w:div>
    <w:div w:id="322467028">
      <w:bodyDiv w:val="1"/>
      <w:marLeft w:val="0"/>
      <w:marRight w:val="0"/>
      <w:marTop w:val="0"/>
      <w:marBottom w:val="0"/>
      <w:divBdr>
        <w:top w:val="none" w:sz="0" w:space="0" w:color="auto"/>
        <w:left w:val="none" w:sz="0" w:space="0" w:color="auto"/>
        <w:bottom w:val="none" w:sz="0" w:space="0" w:color="auto"/>
        <w:right w:val="none" w:sz="0" w:space="0" w:color="auto"/>
      </w:divBdr>
    </w:div>
    <w:div w:id="334694857">
      <w:bodyDiv w:val="1"/>
      <w:marLeft w:val="0"/>
      <w:marRight w:val="0"/>
      <w:marTop w:val="0"/>
      <w:marBottom w:val="0"/>
      <w:divBdr>
        <w:top w:val="none" w:sz="0" w:space="0" w:color="auto"/>
        <w:left w:val="none" w:sz="0" w:space="0" w:color="auto"/>
        <w:bottom w:val="none" w:sz="0" w:space="0" w:color="auto"/>
        <w:right w:val="none" w:sz="0" w:space="0" w:color="auto"/>
      </w:divBdr>
    </w:div>
    <w:div w:id="587159961">
      <w:bodyDiv w:val="1"/>
      <w:marLeft w:val="0"/>
      <w:marRight w:val="0"/>
      <w:marTop w:val="0"/>
      <w:marBottom w:val="0"/>
      <w:divBdr>
        <w:top w:val="none" w:sz="0" w:space="0" w:color="auto"/>
        <w:left w:val="none" w:sz="0" w:space="0" w:color="auto"/>
        <w:bottom w:val="none" w:sz="0" w:space="0" w:color="auto"/>
        <w:right w:val="none" w:sz="0" w:space="0" w:color="auto"/>
      </w:divBdr>
    </w:div>
    <w:div w:id="618757178">
      <w:bodyDiv w:val="1"/>
      <w:marLeft w:val="0"/>
      <w:marRight w:val="0"/>
      <w:marTop w:val="0"/>
      <w:marBottom w:val="0"/>
      <w:divBdr>
        <w:top w:val="none" w:sz="0" w:space="0" w:color="auto"/>
        <w:left w:val="none" w:sz="0" w:space="0" w:color="auto"/>
        <w:bottom w:val="none" w:sz="0" w:space="0" w:color="auto"/>
        <w:right w:val="none" w:sz="0" w:space="0" w:color="auto"/>
      </w:divBdr>
    </w:div>
    <w:div w:id="812674128">
      <w:bodyDiv w:val="1"/>
      <w:marLeft w:val="0"/>
      <w:marRight w:val="0"/>
      <w:marTop w:val="0"/>
      <w:marBottom w:val="0"/>
      <w:divBdr>
        <w:top w:val="none" w:sz="0" w:space="0" w:color="auto"/>
        <w:left w:val="none" w:sz="0" w:space="0" w:color="auto"/>
        <w:bottom w:val="none" w:sz="0" w:space="0" w:color="auto"/>
        <w:right w:val="none" w:sz="0" w:space="0" w:color="auto"/>
      </w:divBdr>
    </w:div>
    <w:div w:id="879631316">
      <w:bodyDiv w:val="1"/>
      <w:marLeft w:val="0"/>
      <w:marRight w:val="0"/>
      <w:marTop w:val="0"/>
      <w:marBottom w:val="0"/>
      <w:divBdr>
        <w:top w:val="none" w:sz="0" w:space="0" w:color="auto"/>
        <w:left w:val="none" w:sz="0" w:space="0" w:color="auto"/>
        <w:bottom w:val="none" w:sz="0" w:space="0" w:color="auto"/>
        <w:right w:val="none" w:sz="0" w:space="0" w:color="auto"/>
      </w:divBdr>
    </w:div>
    <w:div w:id="940451724">
      <w:bodyDiv w:val="1"/>
      <w:marLeft w:val="0"/>
      <w:marRight w:val="0"/>
      <w:marTop w:val="0"/>
      <w:marBottom w:val="0"/>
      <w:divBdr>
        <w:top w:val="none" w:sz="0" w:space="0" w:color="auto"/>
        <w:left w:val="none" w:sz="0" w:space="0" w:color="auto"/>
        <w:bottom w:val="none" w:sz="0" w:space="0" w:color="auto"/>
        <w:right w:val="none" w:sz="0" w:space="0" w:color="auto"/>
      </w:divBdr>
    </w:div>
    <w:div w:id="1003585353">
      <w:bodyDiv w:val="1"/>
      <w:marLeft w:val="0"/>
      <w:marRight w:val="0"/>
      <w:marTop w:val="0"/>
      <w:marBottom w:val="0"/>
      <w:divBdr>
        <w:top w:val="none" w:sz="0" w:space="0" w:color="auto"/>
        <w:left w:val="none" w:sz="0" w:space="0" w:color="auto"/>
        <w:bottom w:val="none" w:sz="0" w:space="0" w:color="auto"/>
        <w:right w:val="none" w:sz="0" w:space="0" w:color="auto"/>
      </w:divBdr>
    </w:div>
    <w:div w:id="1172144085">
      <w:bodyDiv w:val="1"/>
      <w:marLeft w:val="0"/>
      <w:marRight w:val="0"/>
      <w:marTop w:val="0"/>
      <w:marBottom w:val="0"/>
      <w:divBdr>
        <w:top w:val="none" w:sz="0" w:space="0" w:color="auto"/>
        <w:left w:val="none" w:sz="0" w:space="0" w:color="auto"/>
        <w:bottom w:val="none" w:sz="0" w:space="0" w:color="auto"/>
        <w:right w:val="none" w:sz="0" w:space="0" w:color="auto"/>
      </w:divBdr>
    </w:div>
    <w:div w:id="1312514720">
      <w:bodyDiv w:val="1"/>
      <w:marLeft w:val="0"/>
      <w:marRight w:val="0"/>
      <w:marTop w:val="0"/>
      <w:marBottom w:val="0"/>
      <w:divBdr>
        <w:top w:val="none" w:sz="0" w:space="0" w:color="auto"/>
        <w:left w:val="none" w:sz="0" w:space="0" w:color="auto"/>
        <w:bottom w:val="none" w:sz="0" w:space="0" w:color="auto"/>
        <w:right w:val="none" w:sz="0" w:space="0" w:color="auto"/>
      </w:divBdr>
    </w:div>
    <w:div w:id="1342970298">
      <w:bodyDiv w:val="1"/>
      <w:marLeft w:val="0"/>
      <w:marRight w:val="0"/>
      <w:marTop w:val="0"/>
      <w:marBottom w:val="0"/>
      <w:divBdr>
        <w:top w:val="none" w:sz="0" w:space="0" w:color="auto"/>
        <w:left w:val="none" w:sz="0" w:space="0" w:color="auto"/>
        <w:bottom w:val="none" w:sz="0" w:space="0" w:color="auto"/>
        <w:right w:val="none" w:sz="0" w:space="0" w:color="auto"/>
      </w:divBdr>
    </w:div>
    <w:div w:id="1396122538">
      <w:bodyDiv w:val="1"/>
      <w:marLeft w:val="0"/>
      <w:marRight w:val="0"/>
      <w:marTop w:val="0"/>
      <w:marBottom w:val="0"/>
      <w:divBdr>
        <w:top w:val="none" w:sz="0" w:space="0" w:color="auto"/>
        <w:left w:val="none" w:sz="0" w:space="0" w:color="auto"/>
        <w:bottom w:val="none" w:sz="0" w:space="0" w:color="auto"/>
        <w:right w:val="none" w:sz="0" w:space="0" w:color="auto"/>
      </w:divBdr>
    </w:div>
    <w:div w:id="1504664635">
      <w:bodyDiv w:val="1"/>
      <w:marLeft w:val="0"/>
      <w:marRight w:val="0"/>
      <w:marTop w:val="0"/>
      <w:marBottom w:val="0"/>
      <w:divBdr>
        <w:top w:val="none" w:sz="0" w:space="0" w:color="auto"/>
        <w:left w:val="none" w:sz="0" w:space="0" w:color="auto"/>
        <w:bottom w:val="none" w:sz="0" w:space="0" w:color="auto"/>
        <w:right w:val="none" w:sz="0" w:space="0" w:color="auto"/>
      </w:divBdr>
    </w:div>
    <w:div w:id="1525051165">
      <w:bodyDiv w:val="1"/>
      <w:marLeft w:val="0"/>
      <w:marRight w:val="0"/>
      <w:marTop w:val="0"/>
      <w:marBottom w:val="0"/>
      <w:divBdr>
        <w:top w:val="none" w:sz="0" w:space="0" w:color="auto"/>
        <w:left w:val="none" w:sz="0" w:space="0" w:color="auto"/>
        <w:bottom w:val="none" w:sz="0" w:space="0" w:color="auto"/>
        <w:right w:val="none" w:sz="0" w:space="0" w:color="auto"/>
      </w:divBdr>
    </w:div>
    <w:div w:id="1557357970">
      <w:bodyDiv w:val="1"/>
      <w:marLeft w:val="0"/>
      <w:marRight w:val="0"/>
      <w:marTop w:val="0"/>
      <w:marBottom w:val="0"/>
      <w:divBdr>
        <w:top w:val="none" w:sz="0" w:space="0" w:color="auto"/>
        <w:left w:val="none" w:sz="0" w:space="0" w:color="auto"/>
        <w:bottom w:val="none" w:sz="0" w:space="0" w:color="auto"/>
        <w:right w:val="none" w:sz="0" w:space="0" w:color="auto"/>
      </w:divBdr>
    </w:div>
    <w:div w:id="1635065819">
      <w:bodyDiv w:val="1"/>
      <w:marLeft w:val="0"/>
      <w:marRight w:val="0"/>
      <w:marTop w:val="0"/>
      <w:marBottom w:val="0"/>
      <w:divBdr>
        <w:top w:val="none" w:sz="0" w:space="0" w:color="auto"/>
        <w:left w:val="none" w:sz="0" w:space="0" w:color="auto"/>
        <w:bottom w:val="none" w:sz="0" w:space="0" w:color="auto"/>
        <w:right w:val="none" w:sz="0" w:space="0" w:color="auto"/>
      </w:divBdr>
    </w:div>
    <w:div w:id="1744453210">
      <w:bodyDiv w:val="1"/>
      <w:marLeft w:val="0"/>
      <w:marRight w:val="0"/>
      <w:marTop w:val="0"/>
      <w:marBottom w:val="0"/>
      <w:divBdr>
        <w:top w:val="none" w:sz="0" w:space="0" w:color="auto"/>
        <w:left w:val="none" w:sz="0" w:space="0" w:color="auto"/>
        <w:bottom w:val="none" w:sz="0" w:space="0" w:color="auto"/>
        <w:right w:val="none" w:sz="0" w:space="0" w:color="auto"/>
      </w:divBdr>
    </w:div>
    <w:div w:id="1917397284">
      <w:bodyDiv w:val="1"/>
      <w:marLeft w:val="0"/>
      <w:marRight w:val="0"/>
      <w:marTop w:val="0"/>
      <w:marBottom w:val="0"/>
      <w:divBdr>
        <w:top w:val="none" w:sz="0" w:space="0" w:color="auto"/>
        <w:left w:val="none" w:sz="0" w:space="0" w:color="auto"/>
        <w:bottom w:val="none" w:sz="0" w:space="0" w:color="auto"/>
        <w:right w:val="none" w:sz="0" w:space="0" w:color="auto"/>
      </w:divBdr>
    </w:div>
    <w:div w:id="214049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6201\Desktop\2023&#24180;&#39044;&#31639;\&#39044;&#31639;&#20844;&#24320;\&#26032;&#24314;%20Microsoft%20Office%20Excel%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6201\Desktop\2023&#24180;&#39044;&#31639;\&#39044;&#31639;&#20844;&#24320;\&#26032;&#24314;%20Microsoft%20Office%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收入预算</a:t>
            </a:r>
          </a:p>
        </c:rich>
      </c:tx>
      <c:overlay val="0"/>
    </c:title>
    <c:autoTitleDeleted val="0"/>
    <c:plotArea>
      <c:layout/>
      <c:pieChart>
        <c:varyColors val="1"/>
        <c:ser>
          <c:idx val="0"/>
          <c:order val="0"/>
          <c:dLbls>
            <c:showLegendKey val="0"/>
            <c:showVal val="0"/>
            <c:showCatName val="0"/>
            <c:showSerName val="0"/>
            <c:showPercent val="1"/>
            <c:showBubbleSize val="0"/>
            <c:showLeaderLines val="1"/>
          </c:dLbls>
          <c:cat>
            <c:strRef>
              <c:f>Sheet1!$B$2:$B$6</c:f>
              <c:strCache>
                <c:ptCount val="5"/>
                <c:pt idx="0">
                  <c:v>一般公共预算拨款收入</c:v>
                </c:pt>
                <c:pt idx="1">
                  <c:v>财政专户管理资金收入</c:v>
                </c:pt>
                <c:pt idx="2">
                  <c:v>事业单位经营收入</c:v>
                </c:pt>
                <c:pt idx="3">
                  <c:v>其他收入</c:v>
                </c:pt>
                <c:pt idx="4">
                  <c:v>上年结转结余</c:v>
                </c:pt>
              </c:strCache>
            </c:strRef>
          </c:cat>
          <c:val>
            <c:numRef>
              <c:f>Sheet1!$C$2:$C$6</c:f>
              <c:numCache>
                <c:formatCode>0.00_);[Red]\(0.00\)</c:formatCode>
                <c:ptCount val="5"/>
                <c:pt idx="0">
                  <c:v>36831.008163999999</c:v>
                </c:pt>
                <c:pt idx="1">
                  <c:v>2971.7679999999987</c:v>
                </c:pt>
                <c:pt idx="2">
                  <c:v>1122.4808</c:v>
                </c:pt>
                <c:pt idx="3">
                  <c:v>4300.8008380000001</c:v>
                </c:pt>
                <c:pt idx="4">
                  <c:v>1190.676524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支出预算</a:t>
            </a:r>
          </a:p>
        </c:rich>
      </c:tx>
      <c:overlay val="0"/>
    </c:title>
    <c:autoTitleDeleted val="0"/>
    <c:plotArea>
      <c:layout/>
      <c:pieChart>
        <c:varyColors val="1"/>
        <c:ser>
          <c:idx val="0"/>
          <c:order val="0"/>
          <c:dLbls>
            <c:showLegendKey val="0"/>
            <c:showVal val="0"/>
            <c:showCatName val="0"/>
            <c:showSerName val="0"/>
            <c:showPercent val="1"/>
            <c:showBubbleSize val="0"/>
            <c:showLeaderLines val="1"/>
          </c:dLbls>
          <c:cat>
            <c:strRef>
              <c:f>Sheet2!$B$2:$B$3</c:f>
              <c:strCache>
                <c:ptCount val="2"/>
                <c:pt idx="0">
                  <c:v>基本支出</c:v>
                </c:pt>
                <c:pt idx="1">
                  <c:v>项目支出</c:v>
                </c:pt>
              </c:strCache>
            </c:strRef>
          </c:cat>
          <c:val>
            <c:numRef>
              <c:f>Sheet2!$C$2:$C$3</c:f>
              <c:numCache>
                <c:formatCode>0.00_);[Red]\(0.00\)</c:formatCode>
                <c:ptCount val="2"/>
                <c:pt idx="0">
                  <c:v>39333.132428000004</c:v>
                </c:pt>
                <c:pt idx="1">
                  <c:v>7083.6018979999999</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0F372-E335-4C0A-A2A3-453EE0115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482</Words>
  <Characters>2753</Characters>
  <Application>Microsoft Office Word</Application>
  <DocSecurity>0</DocSecurity>
  <Lines>22</Lines>
  <Paragraphs>6</Paragraphs>
  <ScaleCrop>false</ScaleCrop>
  <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王妍</dc:creator>
  <cp:keywords/>
  <dc:description/>
  <cp:lastModifiedBy>刘福军</cp:lastModifiedBy>
  <cp:revision>39</cp:revision>
  <dcterms:created xsi:type="dcterms:W3CDTF">2023-02-15T03:10:00Z</dcterms:created>
  <dcterms:modified xsi:type="dcterms:W3CDTF">2023-03-08T06:12:00Z</dcterms:modified>
</cp:coreProperties>
</file>